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DDDDDD"/>
        <w:tblCellMar>
          <w:left w:w="0" w:type="dxa"/>
          <w:right w:w="0" w:type="dxa"/>
        </w:tblCellMar>
        <w:tblLook w:val="04A0" w:firstRow="1" w:lastRow="0" w:firstColumn="1" w:lastColumn="0" w:noHBand="0" w:noVBand="1"/>
      </w:tblPr>
      <w:tblGrid>
        <w:gridCol w:w="9072"/>
      </w:tblGrid>
      <w:tr w:rsidR="00143B85" w:rsidTr="00143B85">
        <w:trPr>
          <w:jc w:val="center"/>
        </w:trPr>
        <w:tc>
          <w:tcPr>
            <w:tcW w:w="5000" w:type="pct"/>
            <w:shd w:val="clear" w:color="auto" w:fill="DDDDDD"/>
            <w:vAlign w:val="center"/>
            <w:hideMark/>
          </w:tcPr>
          <w:tbl>
            <w:tblPr>
              <w:tblW w:w="8640" w:type="dxa"/>
              <w:jc w:val="center"/>
              <w:shd w:val="clear" w:color="auto" w:fill="EFEFEF"/>
              <w:tblCellMar>
                <w:left w:w="0" w:type="dxa"/>
                <w:right w:w="0" w:type="dxa"/>
              </w:tblCellMar>
              <w:tblLook w:val="04A0" w:firstRow="1" w:lastRow="0" w:firstColumn="1" w:lastColumn="0" w:noHBand="0" w:noVBand="1"/>
            </w:tblPr>
            <w:tblGrid>
              <w:gridCol w:w="8716"/>
            </w:tblGrid>
            <w:tr w:rsidR="00143B85">
              <w:trPr>
                <w:jc w:val="center"/>
              </w:trPr>
              <w:tc>
                <w:tcPr>
                  <w:tcW w:w="0" w:type="auto"/>
                  <w:shd w:val="clear" w:color="auto" w:fill="EFEFEF"/>
                  <w:tcMar>
                    <w:top w:w="0" w:type="dxa"/>
                    <w:left w:w="300" w:type="dxa"/>
                    <w:bottom w:w="0" w:type="dxa"/>
                    <w:right w:w="300" w:type="dxa"/>
                  </w:tcMar>
                  <w:vAlign w:val="center"/>
                </w:tcPr>
                <w:tbl>
                  <w:tblPr>
                    <w:tblW w:w="8116" w:type="dxa"/>
                    <w:jc w:val="center"/>
                    <w:tblCellMar>
                      <w:left w:w="0" w:type="dxa"/>
                      <w:right w:w="0" w:type="dxa"/>
                    </w:tblCellMar>
                    <w:tblLook w:val="04A0" w:firstRow="1" w:lastRow="0" w:firstColumn="1" w:lastColumn="0" w:noHBand="0" w:noVBand="1"/>
                  </w:tblPr>
                  <w:tblGrid>
                    <w:gridCol w:w="8116"/>
                  </w:tblGrid>
                  <w:tr w:rsidR="00143B85">
                    <w:trPr>
                      <w:trHeight w:val="600"/>
                      <w:jc w:val="center"/>
                    </w:trPr>
                    <w:tc>
                      <w:tcPr>
                        <w:tcW w:w="0" w:type="auto"/>
                        <w:vAlign w:val="center"/>
                        <w:hideMark/>
                      </w:tcPr>
                      <w:tbl>
                        <w:tblPr>
                          <w:tblpPr w:vertAnchor="text"/>
                          <w:tblW w:w="5564" w:type="dxa"/>
                          <w:tblCellMar>
                            <w:left w:w="0" w:type="dxa"/>
                            <w:right w:w="0" w:type="dxa"/>
                          </w:tblCellMar>
                          <w:tblLook w:val="04A0" w:firstRow="1" w:lastRow="0" w:firstColumn="1" w:lastColumn="0" w:noHBand="0" w:noVBand="1"/>
                        </w:tblPr>
                        <w:tblGrid>
                          <w:gridCol w:w="5564"/>
                        </w:tblGrid>
                        <w:tr w:rsidR="00143B85">
                          <w:trPr>
                            <w:trHeight w:val="600"/>
                          </w:trPr>
                          <w:tc>
                            <w:tcPr>
                              <w:tcW w:w="0" w:type="auto"/>
                              <w:vAlign w:val="center"/>
                              <w:hideMark/>
                            </w:tcPr>
                            <w:p w:rsidR="00143B85" w:rsidRDefault="00143B85">
                              <w:pPr>
                                <w:spacing w:line="315" w:lineRule="atLeast"/>
                                <w:rPr>
                                  <w:rFonts w:ascii="Verdana" w:eastAsia="Times New Roman" w:hAnsi="Verdana"/>
                                  <w:color w:val="535353"/>
                                  <w:sz w:val="18"/>
                                  <w:szCs w:val="18"/>
                                </w:rPr>
                              </w:pPr>
                              <w:bookmarkStart w:id="0" w:name="_GoBack"/>
                              <w:bookmarkEnd w:id="0"/>
                              <w:r>
                                <w:rPr>
                                  <w:rFonts w:ascii="Verdana" w:eastAsia="Times New Roman" w:hAnsi="Verdana"/>
                                  <w:color w:val="535353"/>
                                  <w:sz w:val="18"/>
                                  <w:szCs w:val="18"/>
                                </w:rPr>
                                <w:t xml:space="preserve">Nieuwsbrief voortgezet onderwijs </w:t>
                              </w:r>
                            </w:p>
                          </w:tc>
                        </w:tr>
                      </w:tbl>
                      <w:tbl>
                        <w:tblPr>
                          <w:tblW w:w="2487" w:type="dxa"/>
                          <w:tblCellMar>
                            <w:left w:w="0" w:type="dxa"/>
                            <w:right w:w="0" w:type="dxa"/>
                          </w:tblCellMar>
                          <w:tblLook w:val="04A0" w:firstRow="1" w:lastRow="0" w:firstColumn="1" w:lastColumn="0" w:noHBand="0" w:noVBand="1"/>
                        </w:tblPr>
                        <w:tblGrid>
                          <w:gridCol w:w="2487"/>
                        </w:tblGrid>
                        <w:tr w:rsidR="00143B85">
                          <w:trPr>
                            <w:trHeight w:val="600"/>
                          </w:trPr>
                          <w:tc>
                            <w:tcPr>
                              <w:tcW w:w="0" w:type="auto"/>
                              <w:vAlign w:val="center"/>
                              <w:hideMark/>
                            </w:tcPr>
                            <w:p w:rsidR="00143B85" w:rsidRDefault="00143B85">
                              <w:pPr>
                                <w:spacing w:line="315" w:lineRule="atLeast"/>
                                <w:jc w:val="right"/>
                                <w:rPr>
                                  <w:rFonts w:ascii="Verdana" w:eastAsia="Times New Roman" w:hAnsi="Verdana"/>
                                  <w:color w:val="535353"/>
                                  <w:sz w:val="18"/>
                                  <w:szCs w:val="18"/>
                                </w:rPr>
                              </w:pPr>
                              <w:hyperlink r:id="rId6" w:tgtFrame="_blank" w:history="1">
                                <w:r>
                                  <w:rPr>
                                    <w:rStyle w:val="Hyperlink"/>
                                    <w:rFonts w:ascii="Verdana" w:eastAsia="Times New Roman" w:hAnsi="Verdana"/>
                                    <w:color w:val="154273"/>
                                    <w:sz w:val="18"/>
                                    <w:szCs w:val="18"/>
                                  </w:rPr>
                                  <w:t>Bekijk de online versie</w:t>
                                </w:r>
                              </w:hyperlink>
                              <w:r>
                                <w:rPr>
                                  <w:rFonts w:ascii="Verdana" w:eastAsia="Times New Roman" w:hAnsi="Verdana"/>
                                  <w:color w:val="535353"/>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5"/>
                    <w:gridCol w:w="2631"/>
                    <w:gridCol w:w="92"/>
                    <w:gridCol w:w="660"/>
                    <w:gridCol w:w="92"/>
                    <w:gridCol w:w="3011"/>
                    <w:gridCol w:w="815"/>
                  </w:tblGrid>
                  <w:tr w:rsidR="00143B85">
                    <w:trPr>
                      <w:trHeight w:val="144"/>
                      <w:jc w:val="center"/>
                    </w:trPr>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576" w:type="dxa"/>
                        <w:shd w:val="clear" w:color="auto" w:fill="123552"/>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rPr>
                      <w:trHeight w:val="131"/>
                      <w:jc w:val="center"/>
                    </w:trPr>
                    <w:tc>
                      <w:tcPr>
                        <w:tcW w:w="0" w:type="auto"/>
                        <w:shd w:val="clear" w:color="auto" w:fill="007BC7"/>
                        <w:vAlign w:val="center"/>
                        <w:hideMark/>
                      </w:tcPr>
                      <w:p w:rsidR="00143B85" w:rsidRDefault="00143B85">
                        <w:pPr>
                          <w:rPr>
                            <w:rFonts w:eastAsia="Times New Roman"/>
                            <w:sz w:val="2"/>
                            <w:szCs w:val="2"/>
                          </w:rPr>
                        </w:pPr>
                      </w:p>
                    </w:tc>
                    <w:tc>
                      <w:tcPr>
                        <w:tcW w:w="0" w:type="auto"/>
                        <w:shd w:val="clear" w:color="auto" w:fill="007BC7"/>
                        <w:vAlign w:val="center"/>
                        <w:hideMark/>
                      </w:tcPr>
                      <w:p w:rsidR="00143B85" w:rsidRDefault="00143B85">
                        <w:pPr>
                          <w:rPr>
                            <w:rFonts w:eastAsia="Times New Roman"/>
                            <w:sz w:val="20"/>
                            <w:szCs w:val="20"/>
                          </w:rPr>
                        </w:pPr>
                      </w:p>
                    </w:tc>
                    <w:tc>
                      <w:tcPr>
                        <w:tcW w:w="0" w:type="auto"/>
                        <w:shd w:val="clear" w:color="auto" w:fill="007BC7"/>
                        <w:vAlign w:val="center"/>
                        <w:hideMark/>
                      </w:tcPr>
                      <w:p w:rsidR="00143B85" w:rsidRDefault="00143B85">
                        <w:pPr>
                          <w:rPr>
                            <w:rFonts w:eastAsia="Times New Roman"/>
                            <w:sz w:val="20"/>
                            <w:szCs w:val="20"/>
                          </w:rPr>
                        </w:pPr>
                      </w:p>
                    </w:tc>
                    <w:tc>
                      <w:tcPr>
                        <w:tcW w:w="0" w:type="auto"/>
                        <w:shd w:val="clear" w:color="auto" w:fill="123552"/>
                        <w:vAlign w:val="center"/>
                        <w:hideMark/>
                      </w:tcPr>
                      <w:p w:rsidR="00143B85" w:rsidRDefault="00143B85">
                        <w:pPr>
                          <w:rPr>
                            <w:rFonts w:eastAsia="Times New Roman"/>
                            <w:sz w:val="20"/>
                            <w:szCs w:val="20"/>
                          </w:rPr>
                        </w:pPr>
                      </w:p>
                    </w:tc>
                    <w:tc>
                      <w:tcPr>
                        <w:tcW w:w="0" w:type="auto"/>
                        <w:shd w:val="clear" w:color="auto" w:fill="007BC7"/>
                        <w:vAlign w:val="center"/>
                        <w:hideMark/>
                      </w:tcPr>
                      <w:p w:rsidR="00143B85" w:rsidRDefault="00143B85">
                        <w:pPr>
                          <w:rPr>
                            <w:rFonts w:eastAsia="Times New Roman"/>
                            <w:sz w:val="20"/>
                            <w:szCs w:val="20"/>
                          </w:rPr>
                        </w:pPr>
                      </w:p>
                    </w:tc>
                    <w:tc>
                      <w:tcPr>
                        <w:tcW w:w="0" w:type="auto"/>
                        <w:shd w:val="clear" w:color="auto" w:fill="007BC7"/>
                        <w:vAlign w:val="center"/>
                        <w:hideMark/>
                      </w:tcPr>
                      <w:p w:rsidR="00143B85" w:rsidRDefault="00143B85">
                        <w:pPr>
                          <w:rPr>
                            <w:rFonts w:eastAsia="Times New Roman"/>
                            <w:sz w:val="20"/>
                            <w:szCs w:val="20"/>
                          </w:rPr>
                        </w:pPr>
                      </w:p>
                    </w:tc>
                    <w:tc>
                      <w:tcPr>
                        <w:tcW w:w="0" w:type="auto"/>
                        <w:shd w:val="clear" w:color="auto" w:fill="007BC7"/>
                        <w:vAlign w:val="center"/>
                        <w:hideMark/>
                      </w:tcPr>
                      <w:p w:rsidR="00143B85" w:rsidRDefault="00143B85">
                        <w:pPr>
                          <w:rPr>
                            <w:rFonts w:eastAsia="Times New Roman"/>
                            <w:sz w:val="20"/>
                            <w:szCs w:val="20"/>
                          </w:rPr>
                        </w:pPr>
                      </w:p>
                    </w:tc>
                  </w:tr>
                  <w:tr w:rsidR="00143B85">
                    <w:trPr>
                      <w:trHeight w:val="733"/>
                      <w:jc w:val="center"/>
                    </w:trPr>
                    <w:tc>
                      <w:tcPr>
                        <w:tcW w:w="0" w:type="auto"/>
                        <w:shd w:val="clear" w:color="auto" w:fill="007BC7"/>
                        <w:vAlign w:val="center"/>
                        <w:hideMark/>
                      </w:tcPr>
                      <w:p w:rsidR="00143B85" w:rsidRDefault="00143B85">
                        <w:pPr>
                          <w:rPr>
                            <w:rFonts w:eastAsia="Times New Roman"/>
                          </w:rPr>
                        </w:pPr>
                        <w:r>
                          <w:rPr>
                            <w:rFonts w:eastAsia="Times New Roman"/>
                          </w:rPr>
                          <w:t> </w:t>
                        </w:r>
                      </w:p>
                    </w:tc>
                    <w:tc>
                      <w:tcPr>
                        <w:tcW w:w="2631" w:type="dxa"/>
                        <w:shd w:val="clear" w:color="auto" w:fill="007BC7"/>
                        <w:vAlign w:val="center"/>
                        <w:hideMark/>
                      </w:tcPr>
                      <w:p w:rsidR="00143B85" w:rsidRDefault="00143B85">
                        <w:pPr>
                          <w:rPr>
                            <w:rFonts w:eastAsia="Times New Roman"/>
                          </w:rPr>
                        </w:pPr>
                        <w:r>
                          <w:rPr>
                            <w:rFonts w:eastAsia="Times New Roman"/>
                          </w:rPr>
                          <w:t> </w:t>
                        </w:r>
                      </w:p>
                    </w:tc>
                    <w:tc>
                      <w:tcPr>
                        <w:tcW w:w="92" w:type="dxa"/>
                        <w:shd w:val="clear" w:color="auto" w:fill="007BC7"/>
                        <w:vAlign w:val="center"/>
                        <w:hideMark/>
                      </w:tcPr>
                      <w:p w:rsidR="00143B85" w:rsidRDefault="00143B85">
                        <w:pPr>
                          <w:rPr>
                            <w:rFonts w:eastAsia="Times New Roman"/>
                          </w:rPr>
                        </w:pPr>
                        <w:r>
                          <w:rPr>
                            <w:rFonts w:eastAsia="Times New Roman"/>
                          </w:rPr>
                          <w:t> </w:t>
                        </w:r>
                      </w:p>
                    </w:tc>
                    <w:tc>
                      <w:tcPr>
                        <w:tcW w:w="576" w:type="dxa"/>
                        <w:shd w:val="clear" w:color="auto" w:fill="007BC7"/>
                        <w:hideMark/>
                      </w:tcPr>
                      <w:p w:rsidR="00143B85" w:rsidRDefault="00143B85">
                        <w:pPr>
                          <w:shd w:val="clear" w:color="auto" w:fill="123552"/>
                          <w:rPr>
                            <w:rFonts w:eastAsia="Times New Roman"/>
                          </w:rPr>
                        </w:pPr>
                        <w:r>
                          <w:rPr>
                            <w:rFonts w:eastAsia="Times New Roman"/>
                            <w:noProof/>
                          </w:rPr>
                          <w:drawing>
                            <wp:inline distT="0" distB="0" distL="0" distR="0">
                              <wp:extent cx="415925" cy="415925"/>
                              <wp:effectExtent l="0" t="0" r="3175" b="3175"/>
                              <wp:docPr id="24" name="Afbeelding 24" descr="Rijks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overhe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92" w:type="dxa"/>
                        <w:shd w:val="clear" w:color="auto" w:fill="007BC7"/>
                        <w:vAlign w:val="center"/>
                        <w:hideMark/>
                      </w:tcPr>
                      <w:p w:rsidR="00143B85" w:rsidRDefault="00143B85">
                        <w:pPr>
                          <w:rPr>
                            <w:rFonts w:eastAsia="Times New Roman"/>
                          </w:rPr>
                        </w:pPr>
                        <w:r>
                          <w:rPr>
                            <w:rFonts w:eastAsia="Times New Roman"/>
                          </w:rPr>
                          <w:t> </w:t>
                        </w:r>
                      </w:p>
                    </w:tc>
                    <w:tc>
                      <w:tcPr>
                        <w:tcW w:w="2631" w:type="dxa"/>
                        <w:shd w:val="clear" w:color="auto" w:fill="007BC7"/>
                        <w:hideMark/>
                      </w:tcPr>
                      <w:p w:rsidR="00143B85" w:rsidRDefault="00143B85">
                        <w:pPr>
                          <w:rPr>
                            <w:rFonts w:eastAsia="Times New Roman"/>
                          </w:rPr>
                        </w:pPr>
                        <w:r>
                          <w:rPr>
                            <w:rFonts w:eastAsia="Times New Roman"/>
                            <w:noProof/>
                          </w:rPr>
                          <w:drawing>
                            <wp:inline distT="0" distB="0" distL="0" distR="0">
                              <wp:extent cx="1911985" cy="315595"/>
                              <wp:effectExtent l="0" t="0" r="0" b="8255"/>
                              <wp:docPr id="23" name="Afbeelding 23" descr="Ministerie van Onderwijs, Cultuur en &#10;Wetenscha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e van Onderwijs, Cultuur en &#10;Wetenschap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985" cy="315595"/>
                                      </a:xfrm>
                                      <a:prstGeom prst="rect">
                                        <a:avLst/>
                                      </a:prstGeom>
                                      <a:noFill/>
                                      <a:ln>
                                        <a:noFill/>
                                      </a:ln>
                                    </pic:spPr>
                                  </pic:pic>
                                </a:graphicData>
                              </a:graphic>
                            </wp:inline>
                          </w:drawing>
                        </w:r>
                      </w:p>
                    </w:tc>
                    <w:tc>
                      <w:tcPr>
                        <w:tcW w:w="0" w:type="auto"/>
                        <w:shd w:val="clear" w:color="auto" w:fill="007BC7"/>
                        <w:vAlign w:val="center"/>
                        <w:hideMark/>
                      </w:tcPr>
                      <w:p w:rsidR="00143B85" w:rsidRDefault="00143B85">
                        <w:pPr>
                          <w:rPr>
                            <w:rFonts w:eastAsia="Times New Roman"/>
                          </w:rPr>
                        </w:pPr>
                        <w:r>
                          <w:rPr>
                            <w:rFonts w:eastAsia="Times New Roman"/>
                          </w:rPr>
                          <w:t> </w:t>
                        </w:r>
                      </w:p>
                    </w:tc>
                  </w:tr>
                </w:tbl>
                <w:p w:rsidR="00143B85" w:rsidRDefault="00143B85">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143B85">
                    <w:trPr>
                      <w:jc w:val="center"/>
                    </w:trPr>
                    <w:tc>
                      <w:tcPr>
                        <w:tcW w:w="0" w:type="auto"/>
                        <w:shd w:val="clear" w:color="auto" w:fill="FFFFFF"/>
                        <w:tcMar>
                          <w:top w:w="300" w:type="dxa"/>
                          <w:left w:w="300" w:type="dxa"/>
                          <w:bottom w:w="0" w:type="dxa"/>
                          <w:right w:w="300" w:type="dxa"/>
                        </w:tcMar>
                        <w:vAlign w:val="center"/>
                        <w:hideMark/>
                      </w:tcPr>
                      <w:p w:rsidR="00143B85" w:rsidRDefault="00143B85">
                        <w:pPr>
                          <w:pStyle w:val="Kop1"/>
                          <w:spacing w:before="0" w:beforeAutospacing="0" w:after="0" w:afterAutospacing="0" w:line="585" w:lineRule="atLeast"/>
                          <w:rPr>
                            <w:rFonts w:ascii="Arial" w:eastAsia="Times New Roman" w:hAnsi="Arial" w:cs="Arial"/>
                            <w:b w:val="0"/>
                            <w:bCs w:val="0"/>
                            <w:color w:val="000000"/>
                            <w:sz w:val="42"/>
                            <w:szCs w:val="42"/>
                          </w:rPr>
                        </w:pPr>
                        <w:r>
                          <w:rPr>
                            <w:rFonts w:ascii="Arial" w:eastAsia="Times New Roman" w:hAnsi="Arial" w:cs="Arial"/>
                            <w:b w:val="0"/>
                            <w:bCs w:val="0"/>
                            <w:color w:val="000000"/>
                            <w:sz w:val="42"/>
                            <w:szCs w:val="42"/>
                          </w:rPr>
                          <w:t xml:space="preserve">Voortgezet Onderwijs </w:t>
                        </w:r>
                      </w:p>
                      <w:p w:rsidR="00143B85" w:rsidRDefault="00143B85">
                        <w:pPr>
                          <w:pStyle w:val="Kop2"/>
                          <w:spacing w:before="75" w:beforeAutospacing="0" w:after="300" w:afterAutospacing="0" w:line="450" w:lineRule="atLeast"/>
                          <w:rPr>
                            <w:rFonts w:ascii="Arial" w:eastAsia="Times New Roman" w:hAnsi="Arial" w:cs="Arial"/>
                            <w:b w:val="0"/>
                            <w:bCs w:val="0"/>
                            <w:color w:val="535353"/>
                            <w:sz w:val="30"/>
                            <w:szCs w:val="30"/>
                          </w:rPr>
                        </w:pPr>
                        <w:r>
                          <w:rPr>
                            <w:rFonts w:ascii="Arial" w:eastAsia="Times New Roman" w:hAnsi="Arial" w:cs="Arial"/>
                            <w:b w:val="0"/>
                            <w:bCs w:val="0"/>
                            <w:color w:val="535353"/>
                            <w:sz w:val="30"/>
                            <w:szCs w:val="30"/>
                          </w:rPr>
                          <w:t xml:space="preserve">13 februari 2017 </w:t>
                        </w:r>
                      </w:p>
                    </w:tc>
                  </w:tr>
                </w:tbl>
                <w:p w:rsidR="00143B85" w:rsidRDefault="00143B85">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62"/>
                    <w:gridCol w:w="7592"/>
                    <w:gridCol w:w="262"/>
                  </w:tblGrid>
                  <w:tr w:rsidR="00143B85">
                    <w:trPr>
                      <w:jc w:val="center"/>
                      <w:hidden/>
                    </w:trPr>
                    <w:tc>
                      <w:tcPr>
                        <w:tcW w:w="262" w:type="dxa"/>
                        <w:shd w:val="clear" w:color="auto" w:fill="FFFFFF"/>
                        <w:vAlign w:val="center"/>
                        <w:hideMark/>
                      </w:tcPr>
                      <w:p w:rsidR="00143B85" w:rsidRDefault="00143B85">
                        <w:pPr>
                          <w:rPr>
                            <w:rFonts w:eastAsia="Times New Roman"/>
                            <w:vanish/>
                          </w:rPr>
                        </w:pPr>
                      </w:p>
                    </w:tc>
                    <w:tc>
                      <w:tcPr>
                        <w:tcW w:w="7593" w:type="dxa"/>
                        <w:shd w:val="clear" w:color="auto" w:fill="FFFFFF"/>
                        <w:vAlign w:val="center"/>
                      </w:tcPr>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r>
                                <w:rPr>
                                  <w:rFonts w:ascii="Arial" w:eastAsia="Times New Roman" w:hAnsi="Arial" w:cs="Arial"/>
                                  <w:b w:val="0"/>
                                  <w:bCs w:val="0"/>
                                  <w:color w:val="A90061"/>
                                </w:rPr>
                                <w:t>Inhoud</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236"/>
                          <w:gridCol w:w="7356"/>
                        </w:tblGrid>
                        <w:tr w:rsidR="00143B85">
                          <w:trPr>
                            <w:trHeight w:val="240"/>
                            <w:hidden/>
                          </w:trPr>
                          <w:tc>
                            <w:tcPr>
                              <w:tcW w:w="0" w:type="auto"/>
                              <w:gridSpan w:val="2"/>
                              <w:vAlign w:val="center"/>
                              <w:hideMark/>
                            </w:tcPr>
                            <w:p w:rsidR="00143B85" w:rsidRDefault="00143B85">
                              <w:pPr>
                                <w:rPr>
                                  <w:rFonts w:eastAsia="Times New Roman"/>
                                  <w:vanish/>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22" name="Afbeelding 22"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1_0" w:history="1">
                                <w:r>
                                  <w:rPr>
                                    <w:rStyle w:val="Hyperlink"/>
                                    <w:rFonts w:ascii="Arial" w:eastAsia="Times New Roman" w:hAnsi="Arial" w:cs="Arial"/>
                                    <w:color w:val="154273"/>
                                    <w:sz w:val="21"/>
                                    <w:szCs w:val="21"/>
                                  </w:rPr>
                                  <w:t>Aanmelden Excellente School</w:t>
                                </w:r>
                              </w:hyperlink>
                            </w:p>
                          </w:tc>
                        </w:tr>
                        <w:tr w:rsidR="00143B85">
                          <w:trPr>
                            <w:trHeight w:val="240"/>
                          </w:trPr>
                          <w:tc>
                            <w:tcPr>
                              <w:tcW w:w="0" w:type="auto"/>
                              <w:gridSpan w:val="2"/>
                              <w:vAlign w:val="center"/>
                              <w:hideMark/>
                            </w:tcPr>
                            <w:p w:rsidR="00143B85" w:rsidRDefault="00143B85">
                              <w:pPr>
                                <w:rPr>
                                  <w:rFonts w:ascii="Arial" w:eastAsia="Times New Roman" w:hAnsi="Arial" w:cs="Arial"/>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21" name="Afbeelding 21"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2" w:history="1">
                                <w:r>
                                  <w:rPr>
                                    <w:rStyle w:val="Hyperlink"/>
                                    <w:rFonts w:ascii="Arial" w:eastAsia="Times New Roman" w:hAnsi="Arial" w:cs="Arial"/>
                                    <w:color w:val="154273"/>
                                    <w:sz w:val="21"/>
                                    <w:szCs w:val="21"/>
                                  </w:rPr>
                                  <w:t>Vernieuwd Toezicht Inspectie van het onderwijs</w:t>
                                </w:r>
                              </w:hyperlink>
                            </w:p>
                          </w:tc>
                        </w:tr>
                        <w:tr w:rsidR="00143B85">
                          <w:trPr>
                            <w:trHeight w:val="240"/>
                          </w:trPr>
                          <w:tc>
                            <w:tcPr>
                              <w:tcW w:w="0" w:type="auto"/>
                              <w:gridSpan w:val="2"/>
                              <w:vAlign w:val="center"/>
                              <w:hideMark/>
                            </w:tcPr>
                            <w:p w:rsidR="00143B85" w:rsidRDefault="00143B85">
                              <w:pPr>
                                <w:rPr>
                                  <w:rFonts w:ascii="Arial" w:eastAsia="Times New Roman" w:hAnsi="Arial" w:cs="Arial"/>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20" name="Afbeelding 20"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3_0" w:history="1">
                                <w:r>
                                  <w:rPr>
                                    <w:rStyle w:val="Hyperlink"/>
                                    <w:rFonts w:ascii="Arial" w:eastAsia="Times New Roman" w:hAnsi="Arial" w:cs="Arial"/>
                                    <w:color w:val="154273"/>
                                    <w:sz w:val="21"/>
                                    <w:szCs w:val="21"/>
                                  </w:rPr>
                                  <w:t>Pesten in VO iets afgenomen</w:t>
                                </w:r>
                              </w:hyperlink>
                            </w:p>
                          </w:tc>
                        </w:tr>
                        <w:tr w:rsidR="00143B85">
                          <w:trPr>
                            <w:trHeight w:val="240"/>
                          </w:trPr>
                          <w:tc>
                            <w:tcPr>
                              <w:tcW w:w="0" w:type="auto"/>
                              <w:gridSpan w:val="2"/>
                              <w:vAlign w:val="center"/>
                              <w:hideMark/>
                            </w:tcPr>
                            <w:p w:rsidR="00143B85" w:rsidRDefault="00143B85">
                              <w:pPr>
                                <w:rPr>
                                  <w:rFonts w:ascii="Arial" w:eastAsia="Times New Roman" w:hAnsi="Arial" w:cs="Arial"/>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9" name="Afbeelding 19"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4_0" w:history="1">
                                <w:r>
                                  <w:rPr>
                                    <w:rStyle w:val="Hyperlink"/>
                                    <w:rFonts w:ascii="Arial" w:eastAsia="Times New Roman" w:hAnsi="Arial" w:cs="Arial"/>
                                    <w:color w:val="154273"/>
                                    <w:sz w:val="21"/>
                                    <w:szCs w:val="21"/>
                                  </w:rPr>
                                  <w:t>Verder met diagnostisch toetsen</w:t>
                                </w:r>
                              </w:hyperlink>
                            </w:p>
                          </w:tc>
                        </w:tr>
                        <w:tr w:rsidR="00143B85">
                          <w:trPr>
                            <w:trHeight w:val="240"/>
                          </w:trPr>
                          <w:tc>
                            <w:tcPr>
                              <w:tcW w:w="0" w:type="auto"/>
                              <w:gridSpan w:val="2"/>
                              <w:vAlign w:val="center"/>
                              <w:hideMark/>
                            </w:tcPr>
                            <w:p w:rsidR="00143B85" w:rsidRDefault="00143B85">
                              <w:pPr>
                                <w:rPr>
                                  <w:rFonts w:ascii="Arial" w:eastAsia="Times New Roman" w:hAnsi="Arial" w:cs="Arial"/>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8" name="Afbeelding 18"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5_0" w:history="1">
                                <w:r>
                                  <w:rPr>
                                    <w:rStyle w:val="Hyperlink"/>
                                    <w:rFonts w:ascii="Arial" w:eastAsia="Times New Roman" w:hAnsi="Arial" w:cs="Arial"/>
                                    <w:color w:val="154273"/>
                                    <w:sz w:val="21"/>
                                    <w:szCs w:val="21"/>
                                  </w:rPr>
                                  <w:t>Toptalentengala</w:t>
                                </w:r>
                              </w:hyperlink>
                            </w:p>
                          </w:tc>
                        </w:tr>
                        <w:tr w:rsidR="00143B85">
                          <w:trPr>
                            <w:trHeight w:val="240"/>
                          </w:trPr>
                          <w:tc>
                            <w:tcPr>
                              <w:tcW w:w="0" w:type="auto"/>
                              <w:gridSpan w:val="2"/>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c>
                            <w:tcPr>
                              <w:tcW w:w="0" w:type="auto"/>
                              <w:gridSpan w:val="2"/>
                              <w:vAlign w:val="center"/>
                              <w:hideMark/>
                            </w:tcPr>
                            <w:p w:rsidR="00143B85" w:rsidRDefault="00143B85">
                              <w:pPr>
                                <w:spacing w:line="270" w:lineRule="atLeast"/>
                                <w:rPr>
                                  <w:rFonts w:ascii="Arial" w:eastAsia="Times New Roman" w:hAnsi="Arial" w:cs="Arial"/>
                                  <w:color w:val="A90061"/>
                                  <w:sz w:val="21"/>
                                  <w:szCs w:val="21"/>
                                </w:rPr>
                              </w:pPr>
                              <w:hyperlink w:anchor="article6" w:history="1">
                                <w:r>
                                  <w:rPr>
                                    <w:rStyle w:val="Hyperlink"/>
                                    <w:rFonts w:ascii="Arial" w:eastAsia="Times New Roman" w:hAnsi="Arial" w:cs="Arial"/>
                                    <w:color w:val="A90061"/>
                                    <w:sz w:val="21"/>
                                    <w:szCs w:val="21"/>
                                  </w:rPr>
                                  <w:t>Doorstroomrecht vmbo-havo</w:t>
                                </w:r>
                              </w:hyperlink>
                            </w:p>
                          </w:tc>
                        </w:tr>
                        <w:tr w:rsidR="00143B85">
                          <w:trPr>
                            <w:trHeight w:val="240"/>
                          </w:trPr>
                          <w:tc>
                            <w:tcPr>
                              <w:tcW w:w="0" w:type="auto"/>
                              <w:gridSpan w:val="2"/>
                              <w:vAlign w:val="center"/>
                              <w:hideMark/>
                            </w:tcPr>
                            <w:p w:rsidR="00143B85" w:rsidRDefault="00143B85">
                              <w:pPr>
                                <w:rPr>
                                  <w:rFonts w:ascii="Arial" w:eastAsia="Times New Roman" w:hAnsi="Arial" w:cs="Arial"/>
                                  <w:color w:val="A90061"/>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7" name="Afbeelding 17"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7" w:history="1">
                                <w:r>
                                  <w:rPr>
                                    <w:rStyle w:val="Hyperlink"/>
                                    <w:rFonts w:ascii="Arial" w:eastAsia="Times New Roman" w:hAnsi="Arial" w:cs="Arial"/>
                                    <w:color w:val="154273"/>
                                    <w:sz w:val="21"/>
                                    <w:szCs w:val="21"/>
                                  </w:rPr>
                                  <w:t>Doorstroomrecht vmbo gl/tl naar havo</w:t>
                                </w:r>
                              </w:hyperlink>
                            </w:p>
                          </w:tc>
                        </w:tr>
                        <w:tr w:rsidR="00143B85">
                          <w:trPr>
                            <w:trHeight w:val="240"/>
                          </w:trPr>
                          <w:tc>
                            <w:tcPr>
                              <w:tcW w:w="0" w:type="auto"/>
                              <w:gridSpan w:val="2"/>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c>
                            <w:tcPr>
                              <w:tcW w:w="0" w:type="auto"/>
                              <w:gridSpan w:val="2"/>
                              <w:vAlign w:val="center"/>
                              <w:hideMark/>
                            </w:tcPr>
                            <w:p w:rsidR="00143B85" w:rsidRDefault="00143B85">
                              <w:pPr>
                                <w:spacing w:line="270" w:lineRule="atLeast"/>
                                <w:rPr>
                                  <w:rFonts w:ascii="Arial" w:eastAsia="Times New Roman" w:hAnsi="Arial" w:cs="Arial"/>
                                  <w:color w:val="A90061"/>
                                  <w:sz w:val="21"/>
                                  <w:szCs w:val="21"/>
                                </w:rPr>
                              </w:pPr>
                              <w:hyperlink w:anchor="article8" w:history="1">
                                <w:r>
                                  <w:rPr>
                                    <w:rStyle w:val="Hyperlink"/>
                                    <w:rFonts w:ascii="Arial" w:eastAsia="Times New Roman" w:hAnsi="Arial" w:cs="Arial"/>
                                    <w:color w:val="A90061"/>
                                    <w:sz w:val="21"/>
                                    <w:szCs w:val="21"/>
                                  </w:rPr>
                                  <w:t>Leernetwerk schoolleiders</w:t>
                                </w:r>
                              </w:hyperlink>
                            </w:p>
                          </w:tc>
                        </w:tr>
                        <w:tr w:rsidR="00143B85">
                          <w:trPr>
                            <w:trHeight w:val="240"/>
                          </w:trPr>
                          <w:tc>
                            <w:tcPr>
                              <w:tcW w:w="0" w:type="auto"/>
                              <w:gridSpan w:val="2"/>
                              <w:vAlign w:val="center"/>
                              <w:hideMark/>
                            </w:tcPr>
                            <w:p w:rsidR="00143B85" w:rsidRDefault="00143B85">
                              <w:pPr>
                                <w:rPr>
                                  <w:rFonts w:ascii="Arial" w:eastAsia="Times New Roman" w:hAnsi="Arial" w:cs="Arial"/>
                                  <w:color w:val="A90061"/>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6" name="Afbeelding 16"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9_0" w:history="1">
                                <w:r>
                                  <w:rPr>
                                    <w:rStyle w:val="Hyperlink"/>
                                    <w:rFonts w:ascii="Arial" w:eastAsia="Times New Roman" w:hAnsi="Arial" w:cs="Arial"/>
                                    <w:color w:val="154273"/>
                                    <w:sz w:val="21"/>
                                    <w:szCs w:val="21"/>
                                  </w:rPr>
                                  <w:t>Bijeenkomsten leernetwerk schoolleiders</w:t>
                                </w:r>
                              </w:hyperlink>
                            </w:p>
                          </w:tc>
                        </w:tr>
                        <w:tr w:rsidR="00143B85">
                          <w:trPr>
                            <w:trHeight w:val="240"/>
                          </w:trPr>
                          <w:tc>
                            <w:tcPr>
                              <w:tcW w:w="0" w:type="auto"/>
                              <w:gridSpan w:val="2"/>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c>
                            <w:tcPr>
                              <w:tcW w:w="0" w:type="auto"/>
                              <w:gridSpan w:val="2"/>
                              <w:vAlign w:val="center"/>
                              <w:hideMark/>
                            </w:tcPr>
                            <w:p w:rsidR="00143B85" w:rsidRDefault="00143B85">
                              <w:pPr>
                                <w:spacing w:line="270" w:lineRule="atLeast"/>
                                <w:rPr>
                                  <w:rFonts w:ascii="Arial" w:eastAsia="Times New Roman" w:hAnsi="Arial" w:cs="Arial"/>
                                  <w:color w:val="A90061"/>
                                  <w:sz w:val="21"/>
                                  <w:szCs w:val="21"/>
                                </w:rPr>
                              </w:pPr>
                              <w:hyperlink w:anchor="article10" w:history="1">
                                <w:r>
                                  <w:rPr>
                                    <w:rStyle w:val="Hyperlink"/>
                                    <w:rFonts w:ascii="Arial" w:eastAsia="Times New Roman" w:hAnsi="Arial" w:cs="Arial"/>
                                    <w:color w:val="A90061"/>
                                    <w:sz w:val="21"/>
                                    <w:szCs w:val="21"/>
                                  </w:rPr>
                                  <w:t>Leraren</w:t>
                                </w:r>
                              </w:hyperlink>
                            </w:p>
                          </w:tc>
                        </w:tr>
                        <w:tr w:rsidR="00143B85">
                          <w:trPr>
                            <w:trHeight w:val="240"/>
                          </w:trPr>
                          <w:tc>
                            <w:tcPr>
                              <w:tcW w:w="0" w:type="auto"/>
                              <w:gridSpan w:val="2"/>
                              <w:vAlign w:val="center"/>
                              <w:hideMark/>
                            </w:tcPr>
                            <w:p w:rsidR="00143B85" w:rsidRDefault="00143B85">
                              <w:pPr>
                                <w:rPr>
                                  <w:rFonts w:ascii="Arial" w:eastAsia="Times New Roman" w:hAnsi="Arial" w:cs="Arial"/>
                                  <w:color w:val="A90061"/>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5" name="Afbeelding 15"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11_0" w:history="1">
                                <w:r>
                                  <w:rPr>
                                    <w:rStyle w:val="Hyperlink"/>
                                    <w:rFonts w:ascii="Arial" w:eastAsia="Times New Roman" w:hAnsi="Arial" w:cs="Arial"/>
                                    <w:color w:val="154273"/>
                                    <w:sz w:val="21"/>
                                    <w:szCs w:val="21"/>
                                  </w:rPr>
                                  <w:t>Bevoegdheid voor rekenen</w:t>
                                </w:r>
                              </w:hyperlink>
                            </w:p>
                          </w:tc>
                        </w:tr>
                        <w:tr w:rsidR="00143B85">
                          <w:trPr>
                            <w:trHeight w:val="240"/>
                          </w:trPr>
                          <w:tc>
                            <w:tcPr>
                              <w:tcW w:w="0" w:type="auto"/>
                              <w:gridSpan w:val="2"/>
                              <w:vAlign w:val="center"/>
                              <w:hideMark/>
                            </w:tcPr>
                            <w:p w:rsidR="00143B85" w:rsidRDefault="00143B85">
                              <w:pPr>
                                <w:rPr>
                                  <w:rFonts w:ascii="Arial" w:eastAsia="Times New Roman" w:hAnsi="Arial" w:cs="Arial"/>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4" name="Afbeelding 14"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12_0" w:history="1">
                                <w:r>
                                  <w:rPr>
                                    <w:rStyle w:val="Hyperlink"/>
                                    <w:rFonts w:ascii="Arial" w:eastAsia="Times New Roman" w:hAnsi="Arial" w:cs="Arial"/>
                                    <w:color w:val="154273"/>
                                    <w:sz w:val="21"/>
                                    <w:szCs w:val="21"/>
                                  </w:rPr>
                                  <w:t>Opleidingstrajecten leraren vmbo</w:t>
                                </w:r>
                              </w:hyperlink>
                            </w:p>
                          </w:tc>
                        </w:tr>
                        <w:tr w:rsidR="00143B85">
                          <w:trPr>
                            <w:trHeight w:val="240"/>
                          </w:trPr>
                          <w:tc>
                            <w:tcPr>
                              <w:tcW w:w="0" w:type="auto"/>
                              <w:gridSpan w:val="2"/>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c>
                            <w:tcPr>
                              <w:tcW w:w="0" w:type="auto"/>
                              <w:gridSpan w:val="2"/>
                              <w:vAlign w:val="center"/>
                              <w:hideMark/>
                            </w:tcPr>
                            <w:p w:rsidR="00143B85" w:rsidRDefault="00143B85">
                              <w:pPr>
                                <w:spacing w:line="270" w:lineRule="atLeast"/>
                                <w:rPr>
                                  <w:rFonts w:ascii="Arial" w:eastAsia="Times New Roman" w:hAnsi="Arial" w:cs="Arial"/>
                                  <w:color w:val="A90061"/>
                                  <w:sz w:val="21"/>
                                  <w:szCs w:val="21"/>
                                </w:rPr>
                              </w:pPr>
                              <w:hyperlink w:anchor="article13" w:history="1">
                                <w:r>
                                  <w:rPr>
                                    <w:rStyle w:val="Hyperlink"/>
                                    <w:rFonts w:ascii="Arial" w:eastAsia="Times New Roman" w:hAnsi="Arial" w:cs="Arial"/>
                                    <w:color w:val="A90061"/>
                                    <w:sz w:val="21"/>
                                    <w:szCs w:val="21"/>
                                  </w:rPr>
                                  <w:t>Huisvesting</w:t>
                                </w:r>
                              </w:hyperlink>
                            </w:p>
                          </w:tc>
                        </w:tr>
                        <w:tr w:rsidR="00143B85">
                          <w:trPr>
                            <w:trHeight w:val="240"/>
                          </w:trPr>
                          <w:tc>
                            <w:tcPr>
                              <w:tcW w:w="0" w:type="auto"/>
                              <w:gridSpan w:val="2"/>
                              <w:vAlign w:val="center"/>
                              <w:hideMark/>
                            </w:tcPr>
                            <w:p w:rsidR="00143B85" w:rsidRDefault="00143B85">
                              <w:pPr>
                                <w:rPr>
                                  <w:rFonts w:ascii="Arial" w:eastAsia="Times New Roman" w:hAnsi="Arial" w:cs="Arial"/>
                                  <w:color w:val="A90061"/>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3" name="Afbeelding 13"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14_0" w:history="1">
                                <w:r>
                                  <w:rPr>
                                    <w:rStyle w:val="Hyperlink"/>
                                    <w:rFonts w:ascii="Arial" w:eastAsia="Times New Roman" w:hAnsi="Arial" w:cs="Arial"/>
                                    <w:color w:val="154273"/>
                                    <w:sz w:val="21"/>
                                    <w:szCs w:val="21"/>
                                  </w:rPr>
                                  <w:t>Huisvestingsvoorstel</w:t>
                                </w:r>
                              </w:hyperlink>
                            </w:p>
                          </w:tc>
                        </w:tr>
                        <w:tr w:rsidR="00143B85">
                          <w:trPr>
                            <w:trHeight w:val="240"/>
                          </w:trPr>
                          <w:tc>
                            <w:tcPr>
                              <w:tcW w:w="0" w:type="auto"/>
                              <w:gridSpan w:val="2"/>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c>
                            <w:tcPr>
                              <w:tcW w:w="0" w:type="auto"/>
                              <w:gridSpan w:val="2"/>
                              <w:vAlign w:val="center"/>
                              <w:hideMark/>
                            </w:tcPr>
                            <w:p w:rsidR="00143B85" w:rsidRDefault="00143B85">
                              <w:pPr>
                                <w:spacing w:line="270" w:lineRule="atLeast"/>
                                <w:rPr>
                                  <w:rFonts w:ascii="Arial" w:eastAsia="Times New Roman" w:hAnsi="Arial" w:cs="Arial"/>
                                  <w:color w:val="A90061"/>
                                  <w:sz w:val="21"/>
                                  <w:szCs w:val="21"/>
                                </w:rPr>
                              </w:pPr>
                              <w:hyperlink w:anchor="article15" w:history="1">
                                <w:r>
                                  <w:rPr>
                                    <w:rStyle w:val="Hyperlink"/>
                                    <w:rFonts w:ascii="Arial" w:eastAsia="Times New Roman" w:hAnsi="Arial" w:cs="Arial"/>
                                    <w:color w:val="A90061"/>
                                    <w:sz w:val="21"/>
                                    <w:szCs w:val="21"/>
                                  </w:rPr>
                                  <w:t>Caribisch Nederland</w:t>
                                </w:r>
                              </w:hyperlink>
                            </w:p>
                          </w:tc>
                        </w:tr>
                        <w:tr w:rsidR="00143B85">
                          <w:trPr>
                            <w:trHeight w:val="240"/>
                          </w:trPr>
                          <w:tc>
                            <w:tcPr>
                              <w:tcW w:w="0" w:type="auto"/>
                              <w:gridSpan w:val="2"/>
                              <w:vAlign w:val="center"/>
                              <w:hideMark/>
                            </w:tcPr>
                            <w:p w:rsidR="00143B85" w:rsidRDefault="00143B85">
                              <w:pPr>
                                <w:rPr>
                                  <w:rFonts w:ascii="Arial" w:eastAsia="Times New Roman" w:hAnsi="Arial" w:cs="Arial"/>
                                  <w:color w:val="A90061"/>
                                  <w:sz w:val="21"/>
                                  <w:szCs w:val="21"/>
                                </w:rPr>
                              </w:pPr>
                            </w:p>
                          </w:tc>
                        </w:tr>
                        <w:tr w:rsidR="00143B85">
                          <w:tc>
                            <w:tcPr>
                              <w:tcW w:w="236" w:type="dxa"/>
                              <w:hideMark/>
                            </w:tcPr>
                            <w:p w:rsidR="00143B85" w:rsidRDefault="00143B85">
                              <w:pPr>
                                <w:spacing w:line="0" w:lineRule="auto"/>
                                <w:rPr>
                                  <w:rFonts w:eastAsia="Times New Roman"/>
                                </w:rPr>
                              </w:pPr>
                              <w:r>
                                <w:rPr>
                                  <w:rFonts w:eastAsia="Times New Roman"/>
                                  <w:noProof/>
                                </w:rPr>
                                <w:drawing>
                                  <wp:inline distT="0" distB="0" distL="0" distR="0">
                                    <wp:extent cx="99695" cy="132715"/>
                                    <wp:effectExtent l="0" t="0" r="0" b="635"/>
                                    <wp:docPr id="12" name="Afbeelding 12"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bonneren.rijksoverheid.nl/Images/Email/robullet-hr-p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143B85" w:rsidRDefault="00143B85">
                              <w:pPr>
                                <w:spacing w:line="270" w:lineRule="atLeast"/>
                                <w:rPr>
                                  <w:rFonts w:ascii="Arial" w:eastAsia="Times New Roman" w:hAnsi="Arial" w:cs="Arial"/>
                                  <w:sz w:val="21"/>
                                  <w:szCs w:val="21"/>
                                </w:rPr>
                              </w:pPr>
                              <w:hyperlink w:anchor="article16_0" w:history="1">
                                <w:r>
                                  <w:rPr>
                                    <w:rStyle w:val="Hyperlink"/>
                                    <w:rFonts w:ascii="Arial" w:eastAsia="Times New Roman" w:hAnsi="Arial" w:cs="Arial"/>
                                    <w:color w:val="154273"/>
                                    <w:sz w:val="21"/>
                                    <w:szCs w:val="21"/>
                                  </w:rPr>
                                  <w:t xml:space="preserve">De Onderwijsagenda Caribisch Nederland </w:t>
                                </w:r>
                              </w:hyperlink>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1" w:name="article1_0"/>
                            <w:bookmarkEnd w:id="1"/>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"http://nieuwsbrief.rijksoverheid.nl/847/system/newsletter.asp?id=3834370D31383631370D31383539390D3139323631310D3137363333330D300D36373539363631460D310D0D300D3133353433380D372E372E302E31363734380D31"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Aanmelden Excellente School</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lastRenderedPageBreak/>
                                      <w:drawing>
                                        <wp:inline distT="0" distB="0" distL="0" distR="0">
                                          <wp:extent cx="1712595" cy="581660"/>
                                          <wp:effectExtent l="0" t="0" r="1905" b="8890"/>
                                          <wp:docPr id="11" name="Afbeelding 11" descr="http://nieuwsbrief.rijksoverheid.nl/847/repository/public/images/5373/excellent.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ieuwsbrief.rijksoverheid.nl/847/repository/public/images/5373/excell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581660"/>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Op 23 januari kregen 54 scholen in het primair, voortgezet en speciaal onderwijs te horen dat ze de komende drie jaar het predicaat </w:t>
                                    </w:r>
                                    <w:hyperlink r:id="rId12" w:history="1">
                                      <w:r>
                                        <w:rPr>
                                          <w:rStyle w:val="Hyperlink"/>
                                          <w:rFonts w:ascii="Verdana" w:hAnsi="Verdana"/>
                                          <w:color w:val="154273"/>
                                          <w:sz w:val="18"/>
                                          <w:szCs w:val="18"/>
                                        </w:rPr>
                                        <w:t xml:space="preserve">Excellente School </w:t>
                                      </w:r>
                                    </w:hyperlink>
                                    <w:r>
                                      <w:rPr>
                                        <w:rFonts w:ascii="Verdana" w:hAnsi="Verdana"/>
                                        <w:sz w:val="18"/>
                                        <w:szCs w:val="18"/>
                                      </w:rPr>
                                      <w:t xml:space="preserve">2016-2018 mogen dragen. Het totaal aantal Excellente Scholen is nu 184. Op de </w:t>
                                    </w:r>
                                    <w:hyperlink r:id="rId13" w:history="1">
                                      <w:r>
                                        <w:rPr>
                                          <w:rStyle w:val="Hyperlink"/>
                                          <w:rFonts w:ascii="Verdana" w:hAnsi="Verdana"/>
                                          <w:color w:val="154273"/>
                                          <w:sz w:val="18"/>
                                          <w:szCs w:val="18"/>
                                        </w:rPr>
                                        <w:t>website</w:t>
                                      </w:r>
                                    </w:hyperlink>
                                    <w:r>
                                      <w:rPr>
                                        <w:rFonts w:ascii="Verdana" w:hAnsi="Verdana"/>
                                        <w:sz w:val="18"/>
                                        <w:szCs w:val="18"/>
                                      </w:rPr>
                                      <w:t xml:space="preserve"> is te zien welke scholen door de jury tot excellent zijn bestempeld. Scholen die zich dit jaar willen aanmelden voor het predicaat, kunnen dit doen tot 24 februari. </w:t>
                                    </w:r>
                                    <w:hyperlink r:id="rId14" w:history="1">
                                      <w:r>
                                        <w:rPr>
                                          <w:rStyle w:val="Hyperlink"/>
                                          <w:rFonts w:ascii="Verdana" w:hAnsi="Verdana"/>
                                          <w:color w:val="154273"/>
                                          <w:sz w:val="18"/>
                                          <w:szCs w:val="18"/>
                                        </w:rPr>
                                        <w:t>Klik hier om aan te melden</w:t>
                                      </w:r>
                                    </w:hyperlink>
                                    <w:r>
                                      <w:rPr>
                                        <w:rFonts w:ascii="Verdana" w:hAnsi="Verdana"/>
                                        <w:sz w:val="18"/>
                                        <w:szCs w:val="18"/>
                                      </w:rPr>
                                      <w:t xml:space="preserve">. Zie </w:t>
                                    </w:r>
                                    <w:hyperlink r:id="rId15" w:history="1">
                                      <w:r>
                                        <w:rPr>
                                          <w:rStyle w:val="Hyperlink"/>
                                          <w:rFonts w:ascii="Verdana" w:hAnsi="Verdana"/>
                                          <w:color w:val="154273"/>
                                          <w:sz w:val="18"/>
                                          <w:szCs w:val="18"/>
                                        </w:rPr>
                                        <w:t>hier de video</w:t>
                                      </w:r>
                                    </w:hyperlink>
                                    <w:r>
                                      <w:rPr>
                                        <w:rFonts w:ascii="Verdana" w:hAnsi="Verdana"/>
                                        <w:sz w:val="18"/>
                                        <w:szCs w:val="18"/>
                                      </w:rPr>
                                      <w:t>.</w:t>
                                    </w:r>
                                  </w:p>
                                  <w:p w:rsidR="00143B85" w:rsidRDefault="00143B85">
                                    <w:pPr>
                                      <w:spacing w:line="315" w:lineRule="atLeast"/>
                                      <w:rPr>
                                        <w:rFonts w:ascii="Verdana" w:eastAsia="Times New Roman" w:hAnsi="Verdana"/>
                                        <w:sz w:val="18"/>
                                        <w:szCs w:val="18"/>
                                      </w:rPr>
                                    </w:pPr>
                                    <w:hyperlink r:id="rId16"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bookmarkStart w:id="2" w:name="article2"/>
                              <w:bookmarkEnd w:id="2"/>
                              <w:r>
                                <w:rPr>
                                  <w:rStyle w:val="h4"/>
                                  <w:rFonts w:ascii="Arial" w:eastAsia="Times New Roman" w:hAnsi="Arial" w:cs="Arial"/>
                                  <w:b w:val="0"/>
                                  <w:bCs w:val="0"/>
                                  <w:color w:val="000000"/>
                                  <w:sz w:val="27"/>
                                  <w:szCs w:val="27"/>
                                </w:rPr>
                                <w:t>Vernieuwd Toezicht Inspectie van het onderwijs</w:t>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0" w:type="auto"/>
                                    <w:tcMar>
                                      <w:top w:w="105" w:type="dxa"/>
                                      <w:left w:w="0" w:type="dxa"/>
                                      <w:bottom w:w="105" w:type="dxa"/>
                                      <w:right w:w="0" w:type="dxa"/>
                                    </w:tcMar>
                                    <w:vAlign w:val="center"/>
                                    <w:hideMark/>
                                  </w:tcPr>
                                  <w:p w:rsidR="00143B85" w:rsidRDefault="00143B85">
                                    <w:pPr>
                                      <w:rPr>
                                        <w:rFonts w:eastAsia="Times New Roman"/>
                                      </w:rPr>
                                    </w:pPr>
                                    <w:r>
                                      <w:rPr>
                                        <w:rFonts w:eastAsia="Times New Roman"/>
                                        <w:noProof/>
                                      </w:rPr>
                                      <w:drawing>
                                        <wp:inline distT="0" distB="0" distL="0" distR="0">
                                          <wp:extent cx="1712595" cy="1163955"/>
                                          <wp:effectExtent l="0" t="0" r="1905" b="0"/>
                                          <wp:docPr id="10" name="Afbeelding 10" descr="http://nieuwsbrief.rijksoverheid.nl/847/repository/public/images/5373/3fa5d9aff6902873f3b208e84f4e68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0958___Artikel_met_afbeelding_rechts___2___Afbeelding" descr="http://nieuwsbrief.rijksoverheid.nl/847/repository/public/images/5373/3fa5d9aff6902873f3b208e84f4e68e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Per augustus 2017 wijzigt de manier waarop de Inspectie van het onderwijs in het po, vo, so en mbo toezicht houdt. Het uitgangspunt van het vernieuwde toezicht is dat scholen die voldoende presteren meer ruimte en waardering krijgen. Zo sluit het toezicht beter aan bij de ontwikkelingen in het onderwijs. </w:t>
                                    </w:r>
                                    <w:hyperlink r:id="rId18" w:history="1">
                                      <w:r>
                                        <w:rPr>
                                          <w:rStyle w:val="Hyperlink"/>
                                          <w:rFonts w:ascii="Verdana" w:hAnsi="Verdana"/>
                                          <w:color w:val="154273"/>
                                          <w:sz w:val="18"/>
                                          <w:szCs w:val="18"/>
                                        </w:rPr>
                                        <w:t>Lees hieronder meer</w:t>
                                      </w:r>
                                    </w:hyperlink>
                                    <w:r>
                                      <w:rPr>
                                        <w:rFonts w:ascii="Verdana" w:hAnsi="Verdana"/>
                                        <w:sz w:val="18"/>
                                        <w:szCs w:val="18"/>
                                      </w:rPr>
                                      <w:t>.</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3" w:name="article3_0"/>
                            <w:bookmarkEnd w:id="3"/>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"http://nieuwsbrief.rijksoverheid.nl/847/system/newsletter.asp?id=3834370D31383631370D31383539390D3139323631310D3137363333370D300D36373539363631460D310D0D300D3133353433380D372E372E302E31363734380D39"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Pesten in VO iets afgenomen</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030605"/>
                                          <wp:effectExtent l="0" t="0" r="1905" b="0"/>
                                          <wp:docPr id="9" name="Afbeelding 9" descr="http://nieuwsbrief.rijksoverheid.nl/847/repository/public/images/5373/pesten.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ieuwsbrief.rijksoverheid.nl/847/repository/public/images/5373/pest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03060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Sinds 1 augustus 2015 zijn scholen wettelijk verplicht om werk te maken van sociale veiligheid. Uit de </w:t>
                                    </w:r>
                                    <w:hyperlink r:id="rId21" w:history="1">
                                      <w:r>
                                        <w:rPr>
                                          <w:rStyle w:val="Hyperlink"/>
                                          <w:rFonts w:ascii="Verdana" w:hAnsi="Verdana"/>
                                          <w:color w:val="154273"/>
                                          <w:sz w:val="18"/>
                                          <w:szCs w:val="18"/>
                                        </w:rPr>
                                        <w:t>veiligheidsmonitor</w:t>
                                      </w:r>
                                    </w:hyperlink>
                                    <w:r>
                                      <w:rPr>
                                        <w:rFonts w:ascii="Verdana" w:hAnsi="Verdana"/>
                                        <w:sz w:val="18"/>
                                        <w:szCs w:val="18"/>
                                      </w:rPr>
                                      <w:t xml:space="preserve"> die staatssecretaris Dekker in december 2016 naar de Tweede Kamer heeft gestuurd, blijkt dat scholen hun verantwoordelijkheid nemen en dat het pesten in het voortgezet onderwijs sinds 2014 met 3 procent is gedaald. Met betrekking tot het veiligheidsgevoel van het personeel in het </w:t>
                                    </w:r>
                                    <w:r>
                                      <w:rPr>
                                        <w:rFonts w:ascii="Verdana" w:hAnsi="Verdana"/>
                                        <w:sz w:val="18"/>
                                        <w:szCs w:val="18"/>
                                      </w:rPr>
                                      <w:lastRenderedPageBreak/>
                                      <w:t>voortgezet onderwijs zal een nadere onderzoeksanalyse worden uitgevoerd.</w:t>
                                    </w:r>
                                  </w:p>
                                  <w:p w:rsidR="00143B85" w:rsidRDefault="00143B85">
                                    <w:pPr>
                                      <w:spacing w:line="315" w:lineRule="atLeast"/>
                                      <w:rPr>
                                        <w:rFonts w:ascii="Verdana" w:eastAsia="Times New Roman" w:hAnsi="Verdana"/>
                                        <w:sz w:val="18"/>
                                        <w:szCs w:val="18"/>
                                      </w:rPr>
                                    </w:pPr>
                                    <w:hyperlink r:id="rId22"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4" w:name="article4_0"/>
                            <w:bookmarkEnd w:id="4"/>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"http://nieuwsbrief.rijksoverheid.nl/847/system/newsletter.asp?id=3834370D31383631370D31383539390D3139323631310D3137363937340D300D36373539363631460D310D0D300D3133353433380D372E372E302E31363734380D3133"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Verder met diagnostisch toetsen</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529715"/>
                                          <wp:effectExtent l="0" t="0" r="1905" b="0"/>
                                          <wp:docPr id="8" name="Afbeelding 8" descr="http://nieuwsbrief.rijksoverheid.nl/847/repository/public/images/5373/dtt.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ieuwsbrief.rijksoverheid.nl/847/repository/public/images/5373/dt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2595" cy="152971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Deze maand nemen circa 250 scholen de Diagnostische Tussentijdse Toets (DTT) af. Dit zijn de laatste afnames binnen de </w:t>
                                    </w:r>
                                    <w:hyperlink r:id="rId25" w:history="1">
                                      <w:r>
                                        <w:rPr>
                                          <w:rStyle w:val="Hyperlink"/>
                                          <w:rFonts w:ascii="Verdana" w:hAnsi="Verdana"/>
                                          <w:color w:val="154273"/>
                                          <w:sz w:val="18"/>
                                          <w:szCs w:val="18"/>
                                        </w:rPr>
                                        <w:t>pilot DTT</w:t>
                                      </w:r>
                                    </w:hyperlink>
                                    <w:r>
                                      <w:rPr>
                                        <w:rFonts w:ascii="Verdana" w:hAnsi="Verdana"/>
                                        <w:sz w:val="18"/>
                                        <w:szCs w:val="18"/>
                                      </w:rPr>
                                      <w:t xml:space="preserve"> die dit jaar wordt afgerond. Komende tijd bekijkt OCW met geïnteresseerde partijen of en hoe de DTT vervolg kan krijgen na de pilotperiode.  OCW roept pilotscholen op hun wensen en ideeën over de DTT te delen. Hoe wilt u verder gaan met diagnostisch toetsen? </w:t>
                                    </w:r>
                                  </w:p>
                                  <w:p w:rsidR="00143B85" w:rsidRDefault="00143B85">
                                    <w:pPr>
                                      <w:spacing w:line="315" w:lineRule="atLeast"/>
                                      <w:rPr>
                                        <w:rFonts w:ascii="Verdana" w:eastAsia="Times New Roman" w:hAnsi="Verdana"/>
                                        <w:sz w:val="18"/>
                                        <w:szCs w:val="18"/>
                                      </w:rPr>
                                    </w:pPr>
                                    <w:hyperlink r:id="rId26"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5" w:name="article5_0"/>
                            <w:bookmarkEnd w:id="5"/>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"http://nieuwsbrief.rijksoverheid.nl/847/system/newsletter.asp?id=3834370D31383631370D31383539390D3139323631310D3137373230350D300D36373539363631460D310D0D300D3133353433380D372E372E302E31363734380D3137"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Toptalentengala</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690245"/>
                                          <wp:effectExtent l="0" t="0" r="1905" b="0"/>
                                          <wp:docPr id="7" name="Afbeelding 7" descr="http://nieuwsbrief.rijksoverheid.nl/847/repository/public/images/5373/toptalentengalmooi.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ieuwsbrief.rijksoverheid.nl/847/repository/public/images/5373/toptalentengalmoo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2595" cy="69024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spacing w:line="315" w:lineRule="atLeast"/>
                                      <w:rPr>
                                        <w:rFonts w:ascii="Verdana" w:eastAsia="Times New Roman" w:hAnsi="Verdana"/>
                                        <w:sz w:val="18"/>
                                        <w:szCs w:val="18"/>
                                      </w:rPr>
                                    </w:pPr>
                                    <w:r>
                                      <w:rPr>
                                        <w:rFonts w:ascii="Verdana" w:eastAsia="Times New Roman" w:hAnsi="Verdana"/>
                                        <w:sz w:val="18"/>
                                        <w:szCs w:val="18"/>
                                      </w:rPr>
                                      <w:t xml:space="preserve">Kent u een toptalent? Staatssecretaris Sander Dekker roept talenten uit de bovenbouw van pro, vmbo, havo en vwo op zich in te schrijven voor het Toptalentengala op 8 april 2017. Een evenement waar talent wordt gevierd, gestimuleerd en uitgedaagd. Talenten maken kans op een toegangskaart door zich via </w:t>
                                    </w:r>
                                    <w:hyperlink r:id="rId29" w:history="1">
                                      <w:r>
                                        <w:rPr>
                                          <w:rStyle w:val="Hyperlink"/>
                                          <w:rFonts w:ascii="Verdana" w:eastAsia="Times New Roman" w:hAnsi="Verdana"/>
                                          <w:color w:val="154273"/>
                                          <w:sz w:val="18"/>
                                          <w:szCs w:val="18"/>
                                        </w:rPr>
                                        <w:t>toptalentengala.nl</w:t>
                                      </w:r>
                                    </w:hyperlink>
                                    <w:r>
                                      <w:rPr>
                                        <w:rFonts w:ascii="Verdana" w:eastAsia="Times New Roman" w:hAnsi="Verdana"/>
                                        <w:sz w:val="18"/>
                                        <w:szCs w:val="18"/>
                                      </w:rPr>
                                      <w:t xml:space="preserve"> in te schrijven voor een van de dertien masterclasses in het Museon in Den Haag. 's Avonds volgt een feestelijk galadiner in de Ridderzaal. </w:t>
                                    </w:r>
                                  </w:p>
                                  <w:p w:rsidR="00143B85" w:rsidRDefault="00143B85">
                                    <w:pPr>
                                      <w:spacing w:line="315" w:lineRule="atLeast"/>
                                      <w:rPr>
                                        <w:rFonts w:ascii="Verdana" w:eastAsia="Times New Roman" w:hAnsi="Verdana"/>
                                        <w:sz w:val="18"/>
                                        <w:szCs w:val="18"/>
                                      </w:rPr>
                                    </w:pPr>
                                    <w:hyperlink r:id="rId30"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bookmarkStart w:id="6" w:name="article6"/>
                              <w:bookmarkEnd w:id="6"/>
                              <w:r>
                                <w:rPr>
                                  <w:rFonts w:ascii="Arial" w:eastAsia="Times New Roman" w:hAnsi="Arial" w:cs="Arial"/>
                                  <w:b w:val="0"/>
                                  <w:bCs w:val="0"/>
                                  <w:color w:val="A90061"/>
                                </w:rPr>
                                <w:lastRenderedPageBreak/>
                                <w:t>Doorstroomrecht vmbo-havo</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150"/>
                          </w:trPr>
                          <w:tc>
                            <w:tcPr>
                              <w:tcW w:w="0" w:type="auto"/>
                              <w:vAlign w:val="center"/>
                              <w:hideMark/>
                            </w:tcPr>
                            <w:p w:rsidR="00143B85" w:rsidRDefault="00143B85">
                              <w:pPr>
                                <w:spacing w:line="1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bookmarkStart w:id="7" w:name="article7"/>
                              <w:bookmarkEnd w:id="7"/>
                              <w:r>
                                <w:rPr>
                                  <w:rStyle w:val="h4"/>
                                  <w:rFonts w:ascii="Arial" w:eastAsia="Times New Roman" w:hAnsi="Arial" w:cs="Arial"/>
                                  <w:b w:val="0"/>
                                  <w:bCs w:val="0"/>
                                  <w:color w:val="000000"/>
                                  <w:sz w:val="27"/>
                                  <w:szCs w:val="27"/>
                                </w:rPr>
                                <w:t>Doorstroomrecht vmbo gl/tl naar havo</w:t>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0" w:type="auto"/>
                                    <w:tcMar>
                                      <w:top w:w="105" w:type="dxa"/>
                                      <w:left w:w="0" w:type="dxa"/>
                                      <w:bottom w:w="105" w:type="dxa"/>
                                      <w:right w:w="0" w:type="dxa"/>
                                    </w:tcMar>
                                    <w:vAlign w:val="center"/>
                                    <w:hideMark/>
                                  </w:tcPr>
                                  <w:p w:rsidR="00143B85" w:rsidRDefault="00143B85">
                                    <w:pPr>
                                      <w:rPr>
                                        <w:rFonts w:eastAsia="Times New Roman"/>
                                      </w:rPr>
                                    </w:pPr>
                                    <w:r>
                                      <w:rPr>
                                        <w:rFonts w:eastAsia="Times New Roman"/>
                                        <w:noProof/>
                                      </w:rPr>
                                      <w:drawing>
                                        <wp:inline distT="0" distB="0" distL="0" distR="0">
                                          <wp:extent cx="1712595" cy="1163955"/>
                                          <wp:effectExtent l="0" t="0" r="1905" b="0"/>
                                          <wp:docPr id="6" name="Afbeelding 6" descr="http://nieuwsbrief.rijksoverheid.nl/847/repository/public/images/5373/29d5a1969c8eb4dccede989844b52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0958___Artikel_met_afbeelding_rechts___7___Afbeelding" descr="http://nieuwsbrief.rijksoverheid.nl/847/repository/public/images/5373/29d5a1969c8eb4dccede989844b5241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In een </w:t>
                                    </w:r>
                                    <w:hyperlink r:id="rId32" w:history="1">
                                      <w:r>
                                        <w:rPr>
                                          <w:rStyle w:val="Hyperlink"/>
                                          <w:rFonts w:ascii="Verdana" w:hAnsi="Verdana"/>
                                          <w:color w:val="154273"/>
                                          <w:sz w:val="18"/>
                                          <w:szCs w:val="18"/>
                                        </w:rPr>
                                        <w:t>brief aan de Tweede Kamer</w:t>
                                      </w:r>
                                    </w:hyperlink>
                                    <w:r>
                                      <w:rPr>
                                        <w:rFonts w:ascii="Verdana" w:hAnsi="Verdana"/>
                                        <w:sz w:val="18"/>
                                        <w:szCs w:val="18"/>
                                      </w:rPr>
                                      <w:t xml:space="preserve"> heeft staatssecretaris Sander Dekker een voorstel gepresenteerd waarmee hij in de wet een doorstroomrecht van vmbo gl/tl naar het havo mogelijk wil maken. Geregeld wordt dat leerlingen die het vmbo succesvol hebben afgerond zonder extra voorwaarden kunnen doorstromen naar het havo mits zij ten opzichte van het verplichte aantal vakken, in tenminste één extra algemeen vormend vmbo-vak eindexamen hebben gedaan. Beoogd wordt dat het doorstroomrecht van kracht zal zijn voor leerlingen die per schooljaar 2019-2020 de overstap maken van het vmbo naar het havo.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bookmarkStart w:id="8" w:name="article8"/>
                              <w:bookmarkEnd w:id="8"/>
                              <w:r>
                                <w:rPr>
                                  <w:rFonts w:ascii="Arial" w:eastAsia="Times New Roman" w:hAnsi="Arial" w:cs="Arial"/>
                                  <w:b w:val="0"/>
                                  <w:bCs w:val="0"/>
                                  <w:color w:val="A90061"/>
                                </w:rPr>
                                <w:t>Leernetwerk schoolleiders</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150"/>
                          </w:trPr>
                          <w:tc>
                            <w:tcPr>
                              <w:tcW w:w="0" w:type="auto"/>
                              <w:vAlign w:val="center"/>
                              <w:hideMark/>
                            </w:tcPr>
                            <w:p w:rsidR="00143B85" w:rsidRDefault="00143B85">
                              <w:pPr>
                                <w:spacing w:line="1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9" w:name="article9_0"/>
                            <w:bookmarkEnd w:id="9"/>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"http://nieuwsbrief.rijksoverheid.nl/847/system/newsletter.asp?id=3834370D31383631370D31383539390D3139323631310D3137363937370D300D36373539363631460D310D0D300D3133353433380D372E372E302E31363734380D3232"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Bijeenkomsten leernetwerk schoolleiders</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712595"/>
                                          <wp:effectExtent l="0" t="0" r="1905" b="1905"/>
                                          <wp:docPr id="5" name="Afbeelding 5" descr="http://nieuwsbrief.rijksoverheid.nl/847/repository/public/images/5373/voraad.pn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ieuwsbrief.rijksoverheid.nl/847/repository/public/images/5373/voraa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2595" cy="171259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spacing w:line="315" w:lineRule="atLeast"/>
                                      <w:rPr>
                                        <w:rFonts w:ascii="Verdana" w:eastAsia="Times New Roman" w:hAnsi="Verdana"/>
                                        <w:sz w:val="18"/>
                                        <w:szCs w:val="18"/>
                                      </w:rPr>
                                    </w:pPr>
                                    <w:r>
                                      <w:rPr>
                                        <w:rFonts w:ascii="Verdana" w:eastAsia="Times New Roman" w:hAnsi="Verdana"/>
                                        <w:sz w:val="18"/>
                                        <w:szCs w:val="18"/>
                                      </w:rPr>
                                      <w:t xml:space="preserve">In 2017 organiseert de VO-raad tien leernetwerken over inhoudelijke thema’s zoals o.a. Interne doorstroom, Verbeterde overgang en LOB en Voorkomen van zittenblijven, die aansluiten bij het onderwerp maatwerk. Het leernetwerk is een netwerk waar heel direct kennis en informatie over specifieke vraagstukken, uitdagingen en dilemma’s met elkaar wordren gedeeld. De leernetwerken komen dit jaar vijf keer bijeen met ondersteuning van een procesbegeleider. U kunt zich </w:t>
                                    </w:r>
                                    <w:hyperlink r:id="rId35" w:history="1">
                                      <w:r>
                                        <w:rPr>
                                          <w:rStyle w:val="Hyperlink"/>
                                          <w:rFonts w:ascii="Verdana" w:eastAsia="Times New Roman" w:hAnsi="Verdana"/>
                                          <w:color w:val="154273"/>
                                          <w:sz w:val="18"/>
                                          <w:szCs w:val="18"/>
                                        </w:rPr>
                                        <w:t>aanmelden</w:t>
                                      </w:r>
                                    </w:hyperlink>
                                    <w:r>
                                      <w:rPr>
                                        <w:rFonts w:ascii="Verdana" w:eastAsia="Times New Roman" w:hAnsi="Verdana"/>
                                        <w:sz w:val="18"/>
                                        <w:szCs w:val="18"/>
                                      </w:rPr>
                                      <w:t xml:space="preserve"> tot 1 maart.</w:t>
                                    </w:r>
                                  </w:p>
                                  <w:p w:rsidR="00143B85" w:rsidRDefault="00143B85">
                                    <w:pPr>
                                      <w:spacing w:line="315" w:lineRule="atLeast"/>
                                      <w:rPr>
                                        <w:rFonts w:ascii="Verdana" w:eastAsia="Times New Roman" w:hAnsi="Verdana"/>
                                        <w:sz w:val="18"/>
                                        <w:szCs w:val="18"/>
                                      </w:rPr>
                                    </w:pPr>
                                    <w:r>
                                      <w:rPr>
                                        <w:rFonts w:ascii="Verdana" w:eastAsia="Times New Roman" w:hAnsi="Verdana"/>
                                        <w:sz w:val="18"/>
                                        <w:szCs w:val="18"/>
                                      </w:rPr>
                                      <w:t> </w:t>
                                    </w:r>
                                  </w:p>
                                  <w:p w:rsidR="00143B85" w:rsidRDefault="00143B85">
                                    <w:pPr>
                                      <w:spacing w:line="315" w:lineRule="atLeast"/>
                                      <w:rPr>
                                        <w:rFonts w:ascii="Verdana" w:eastAsia="Times New Roman" w:hAnsi="Verdana"/>
                                        <w:sz w:val="18"/>
                                        <w:szCs w:val="18"/>
                                      </w:rPr>
                                    </w:pPr>
                                    <w:r>
                                      <w:rPr>
                                        <w:rFonts w:ascii="Verdana" w:eastAsia="Times New Roman" w:hAnsi="Verdana"/>
                                        <w:sz w:val="18"/>
                                        <w:szCs w:val="18"/>
                                      </w:rPr>
                                      <w:t> </w:t>
                                    </w:r>
                                  </w:p>
                                  <w:p w:rsidR="00143B85" w:rsidRDefault="00143B85">
                                    <w:pPr>
                                      <w:spacing w:line="315" w:lineRule="atLeast"/>
                                      <w:rPr>
                                        <w:rFonts w:ascii="Verdana" w:eastAsia="Times New Roman" w:hAnsi="Verdana"/>
                                        <w:sz w:val="18"/>
                                        <w:szCs w:val="18"/>
                                      </w:rPr>
                                    </w:pPr>
                                    <w:hyperlink r:id="rId36"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bookmarkStart w:id="10" w:name="article10"/>
                              <w:bookmarkEnd w:id="10"/>
                              <w:r>
                                <w:rPr>
                                  <w:rFonts w:ascii="Arial" w:eastAsia="Times New Roman" w:hAnsi="Arial" w:cs="Arial"/>
                                  <w:b w:val="0"/>
                                  <w:bCs w:val="0"/>
                                  <w:color w:val="A90061"/>
                                </w:rPr>
                                <w:t>Leraren</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150"/>
                          </w:trPr>
                          <w:tc>
                            <w:tcPr>
                              <w:tcW w:w="0" w:type="auto"/>
                              <w:vAlign w:val="center"/>
                              <w:hideMark/>
                            </w:tcPr>
                            <w:p w:rsidR="00143B85" w:rsidRDefault="00143B85">
                              <w:pPr>
                                <w:spacing w:line="1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lastRenderedPageBreak/>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11" w:name="article11_0"/>
                            <w:bookmarkEnd w:id="11"/>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"http://nieuwsbrief.rijksoverheid.nl/847/system/newsletter.asp?id=3834370D31383631370D31383539390D3139323631310D3137363937380D300D36373539363631460D310D0D300D3133353433380D372E372E302E31363734380D3236"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Bevoegdheid voor rekenen</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147445"/>
                                          <wp:effectExtent l="0" t="0" r="1905" b="0"/>
                                          <wp:docPr id="4" name="Afbeelding 4" descr="http://nieuwsbrief.rijksoverheid.nl/847/repository/public/images/5373/rekenen.pn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ieuwsbrief.rijksoverheid.nl/847/repository/public/images/5373/rekene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2595" cy="114744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In de </w:t>
                                    </w:r>
                                    <w:hyperlink r:id="rId39" w:history="1">
                                      <w:r>
                                        <w:rPr>
                                          <w:rStyle w:val="Hyperlink"/>
                                          <w:rFonts w:ascii="Verdana" w:hAnsi="Verdana"/>
                                          <w:color w:val="154273"/>
                                          <w:sz w:val="18"/>
                                          <w:szCs w:val="18"/>
                                        </w:rPr>
                                        <w:t>conversietabel</w:t>
                                      </w:r>
                                    </w:hyperlink>
                                    <w:r>
                                      <w:rPr>
                                        <w:rFonts w:ascii="Verdana" w:hAnsi="Verdana"/>
                                        <w:sz w:val="18"/>
                                        <w:szCs w:val="18"/>
                                      </w:rPr>
                                      <w:t> wordt de bevoegdheid geregeld voor het voortgezet onderwijs. Sinds 1 mei 2016 is Rekenen in de conversietabel opgenomen. Uit de tabel blijkt dat sommige docenten ‘meteen’ bevoegd zijn om Rekenen te mogen geven en dat in andere gevallen een nascholing Rekendidactiek vereist is. De achterliggende reden wordt in onderstaande tekst toegelicht. </w:t>
                                    </w:r>
                                  </w:p>
                                  <w:p w:rsidR="00143B85" w:rsidRDefault="00143B85">
                                    <w:pPr>
                                      <w:spacing w:line="315" w:lineRule="atLeast"/>
                                      <w:rPr>
                                        <w:rFonts w:ascii="Verdana" w:eastAsia="Times New Roman" w:hAnsi="Verdana"/>
                                        <w:sz w:val="18"/>
                                        <w:szCs w:val="18"/>
                                      </w:rPr>
                                    </w:pPr>
                                    <w:hyperlink r:id="rId40"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12" w:name="article12_0"/>
                            <w:bookmarkEnd w:id="12"/>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"http://nieuwsbrief.rijksoverheid.nl/847/system/newsletter.asp?id=3834370D31383631370D31383539390D3139323631310D3137363334350D300D36373539363631460D310D0D300D3133353433380D372E372E302E31363734380D3330"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Opleidingstrajecten leraren vmbo</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412875"/>
                                          <wp:effectExtent l="0" t="0" r="1905" b="0"/>
                                          <wp:docPr id="3" name="Afbeelding 3" descr="http://nieuwsbrief.rijksoverheid.nl/847/repository/public/images/5373/startendeleraren.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ieuwsbrief.rijksoverheid.nl/847/repository/public/images/5373/startendelerare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2595" cy="141287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Besturen kunnen dit schooljaar op grond van het 'Besluit vaststelling beleidskader subsidies korte opleidingstrajecten vmbo-leraren 2017' een subsidie aanvragen voor deelname van leraren in het vmbo aan een aantal opleidingen.</w:t>
                                    </w:r>
                                  </w:p>
                                  <w:p w:rsidR="00143B85" w:rsidRDefault="00143B85">
                                    <w:pPr>
                                      <w:spacing w:line="315" w:lineRule="atLeast"/>
                                      <w:rPr>
                                        <w:rFonts w:ascii="Verdana" w:eastAsia="Times New Roman" w:hAnsi="Verdana"/>
                                        <w:sz w:val="18"/>
                                        <w:szCs w:val="18"/>
                                      </w:rPr>
                                    </w:pPr>
                                    <w:hyperlink r:id="rId43"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bookmarkStart w:id="13" w:name="article13"/>
                              <w:bookmarkEnd w:id="13"/>
                              <w:r>
                                <w:rPr>
                                  <w:rFonts w:ascii="Arial" w:eastAsia="Times New Roman" w:hAnsi="Arial" w:cs="Arial"/>
                                  <w:b w:val="0"/>
                                  <w:bCs w:val="0"/>
                                  <w:color w:val="A90061"/>
                                </w:rPr>
                                <w:t>Huisvesting</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150"/>
                          </w:trPr>
                          <w:tc>
                            <w:tcPr>
                              <w:tcW w:w="0" w:type="auto"/>
                              <w:vAlign w:val="center"/>
                              <w:hideMark/>
                            </w:tcPr>
                            <w:p w:rsidR="00143B85" w:rsidRDefault="00143B85">
                              <w:pPr>
                                <w:spacing w:line="1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14" w:name="article14_0"/>
                            <w:bookmarkEnd w:id="14"/>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"http://nieuwsbrief.rijksoverheid.nl/847/system/newsletter.asp?id=3834370D31383631370D31383539390D3139323631310D3137363334360D300D36373539363631460D310D0D300D3133353433380D372E372E302E31363734380D3333"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Huisvestingsvoorstel</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lastRenderedPageBreak/>
                                      <w:drawing>
                                        <wp:inline distT="0" distB="0" distL="0" distR="0">
                                          <wp:extent cx="1712595" cy="1147445"/>
                                          <wp:effectExtent l="0" t="0" r="1905" b="0"/>
                                          <wp:docPr id="2" name="Afbeelding 2" descr="http://nieuwsbrief.rijksoverheid.nl/847/repository/public/images/5373/leerlingenbijkluis.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ieuwsbrief.rijksoverheid.nl/847/repository/public/images/5373/leerlingenbijklui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2595" cy="114744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De verdeling van de verantwoordelijkheden bij renovatie en nieuwbouw van schoolgebouwen is niet altijd helder. De PO-Raad, de VO-raad en de Vereniging van Nederlandse Gemeenten (VNG) willen dat elke gemeente voortaan samen met schoolbesturen een integraal huisvestingsplan maakt en dat gemeenten en besturen samen verantwoordelijk worden voor renovatie. </w:t>
                                    </w:r>
                                  </w:p>
                                  <w:p w:rsidR="00143B85" w:rsidRDefault="00143B85">
                                    <w:pPr>
                                      <w:spacing w:line="315" w:lineRule="atLeast"/>
                                      <w:rPr>
                                        <w:rFonts w:ascii="Verdana" w:eastAsia="Times New Roman" w:hAnsi="Verdana"/>
                                        <w:sz w:val="18"/>
                                        <w:szCs w:val="18"/>
                                      </w:rPr>
                                    </w:pPr>
                                    <w:hyperlink r:id="rId46"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75" w:lineRule="atLeast"/>
                                <w:rPr>
                                  <w:rFonts w:ascii="Arial" w:eastAsia="Times New Roman" w:hAnsi="Arial" w:cs="Arial"/>
                                  <w:b w:val="0"/>
                                  <w:bCs w:val="0"/>
                                  <w:color w:val="A90061"/>
                                </w:rPr>
                              </w:pPr>
                              <w:bookmarkStart w:id="15" w:name="article15"/>
                              <w:bookmarkEnd w:id="15"/>
                              <w:r>
                                <w:rPr>
                                  <w:rFonts w:ascii="Arial" w:eastAsia="Times New Roman" w:hAnsi="Arial" w:cs="Arial"/>
                                  <w:b w:val="0"/>
                                  <w:bCs w:val="0"/>
                                  <w:color w:val="A90061"/>
                                </w:rPr>
                                <w:t>Caribisch Nederland</w:t>
                              </w: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150"/>
                          </w:trPr>
                          <w:tc>
                            <w:tcPr>
                              <w:tcW w:w="0" w:type="auto"/>
                              <w:vAlign w:val="center"/>
                              <w:hideMark/>
                            </w:tcPr>
                            <w:p w:rsidR="00143B85" w:rsidRDefault="00143B85">
                              <w:pPr>
                                <w:spacing w:line="150" w:lineRule="atLeast"/>
                                <w:rPr>
                                  <w:rFonts w:eastAsia="Times New Roman"/>
                                  <w:sz w:val="2"/>
                                  <w:szCs w:val="2"/>
                                </w:rPr>
                              </w:pPr>
                              <w:r>
                                <w:rPr>
                                  <w:rFonts w:eastAsia="Times New Roman"/>
                                  <w:sz w:val="2"/>
                                  <w:szCs w:val="2"/>
                                </w:rPr>
                                <w:t> </w:t>
                              </w:r>
                            </w:p>
                          </w:tc>
                        </w:tr>
                      </w:tbl>
                      <w:p w:rsidR="00143B85" w:rsidRDefault="00143B85">
                        <w:pPr>
                          <w:rPr>
                            <w:rFonts w:eastAsia="Times New Roman"/>
                          </w:rPr>
                        </w:pPr>
                        <w:r>
                          <w:rPr>
                            <w:rFonts w:ascii="Tahoma" w:eastAsia="Times New Roman" w:hAnsi="Tahoma" w:cs="Tahoma"/>
                          </w:rPr>
                          <w:t>﻿</w:t>
                        </w: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7592"/>
                        </w:tblGrid>
                        <w:tr w:rsidR="00143B85">
                          <w:tc>
                            <w:tcPr>
                              <w:tcW w:w="0" w:type="auto"/>
                              <w:tcMar>
                                <w:top w:w="0" w:type="dxa"/>
                                <w:left w:w="0" w:type="dxa"/>
                                <w:bottom w:w="75" w:type="dxa"/>
                                <w:right w:w="0" w:type="dxa"/>
                              </w:tcMar>
                              <w:vAlign w:val="center"/>
                              <w:hideMark/>
                            </w:tcPr>
                            <w:bookmarkStart w:id="16" w:name="article16_0"/>
                            <w:bookmarkEnd w:id="16"/>
                            <w:p w:rsidR="00143B85" w:rsidRDefault="00143B85">
                              <w:pPr>
                                <w:pStyle w:val="Kop4"/>
                                <w:spacing w:before="0" w:beforeAutospacing="0" w:after="0" w:afterAutospacing="0" w:line="375" w:lineRule="atLeast"/>
                                <w:rPr>
                                  <w:rFonts w:ascii="Arial" w:eastAsia="Times New Roman" w:hAnsi="Arial" w:cs="Arial"/>
                                  <w:b w:val="0"/>
                                  <w:bCs w:val="0"/>
                                  <w:color w:val="000000"/>
                                  <w:sz w:val="27"/>
                                  <w:szCs w:val="27"/>
                                </w:rPr>
                              </w:pPr>
                              <w:r>
                                <w:rPr>
                                  <w:rStyle w:val="h4"/>
                                  <w:rFonts w:ascii="Arial" w:eastAsia="Times New Roman" w:hAnsi="Arial" w:cs="Arial"/>
                                  <w:b w:val="0"/>
                                  <w:bCs w:val="0"/>
                                  <w:color w:val="000000"/>
                                  <w:sz w:val="27"/>
                                  <w:szCs w:val="27"/>
                                </w:rPr>
                                <w:fldChar w:fldCharType="begin"/>
                              </w:r>
                              <w:r>
                                <w:rPr>
                                  <w:rStyle w:val="h4"/>
                                  <w:rFonts w:ascii="Arial" w:eastAsia="Times New Roman" w:hAnsi="Arial" w:cs="Arial"/>
                                  <w:b w:val="0"/>
                                  <w:bCs w:val="0"/>
                                  <w:color w:val="000000"/>
                                  <w:sz w:val="27"/>
                                  <w:szCs w:val="27"/>
                                </w:rPr>
                                <w:instrText xml:space="preserve"> HYPERLINK "http://nieuwsbrief.rijksoverheid.nl/847/system/newsletter.asp?id=3834370D31383631370D31383539390D3139323631310D3137373031370D300D36373539363631460D310D0D300D3133353433380D372E372E302E31363734380D3336" \t "_blank" </w:instrText>
                              </w:r>
                              <w:r>
                                <w:rPr>
                                  <w:rStyle w:val="h4"/>
                                  <w:rFonts w:ascii="Arial" w:eastAsia="Times New Roman" w:hAnsi="Arial" w:cs="Arial"/>
                                  <w:b w:val="0"/>
                                  <w:bCs w:val="0"/>
                                  <w:color w:val="000000"/>
                                  <w:sz w:val="27"/>
                                  <w:szCs w:val="27"/>
                                </w:rPr>
                                <w:fldChar w:fldCharType="separate"/>
                              </w:r>
                              <w:r>
                                <w:rPr>
                                  <w:rStyle w:val="Hyperlink"/>
                                  <w:rFonts w:ascii="Arial" w:eastAsia="Times New Roman" w:hAnsi="Arial" w:cs="Arial"/>
                                  <w:b w:val="0"/>
                                  <w:bCs w:val="0"/>
                                  <w:color w:val="154273"/>
                                  <w:sz w:val="27"/>
                                  <w:szCs w:val="27"/>
                                </w:rPr>
                                <w:t xml:space="preserve">De Onderwijsagenda Caribisch Nederland </w:t>
                              </w:r>
                              <w:r>
                                <w:rPr>
                                  <w:rStyle w:val="h4"/>
                                  <w:rFonts w:ascii="Arial" w:eastAsia="Times New Roman" w:hAnsi="Arial" w:cs="Arial"/>
                                  <w:b w:val="0"/>
                                  <w:bCs w:val="0"/>
                                  <w:color w:val="000000"/>
                                  <w:sz w:val="27"/>
                                  <w:szCs w:val="27"/>
                                </w:rPr>
                                <w:fldChar w:fldCharType="end"/>
                              </w:r>
                            </w:p>
                          </w:tc>
                        </w:tr>
                        <w:tr w:rsidR="00143B85">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143B85">
                                <w:tc>
                                  <w:tcPr>
                                    <w:tcW w:w="2356" w:type="dxa"/>
                                    <w:tcMar>
                                      <w:top w:w="105" w:type="dxa"/>
                                      <w:left w:w="0" w:type="dxa"/>
                                      <w:bottom w:w="105" w:type="dxa"/>
                                      <w:right w:w="0" w:type="dxa"/>
                                    </w:tcMar>
                                    <w:vAlign w:val="center"/>
                                    <w:hideMark/>
                                  </w:tcPr>
                                  <w:p w:rsidR="00143B85" w:rsidRDefault="00143B85">
                                    <w:pPr>
                                      <w:rPr>
                                        <w:rFonts w:eastAsia="Times New Roman"/>
                                      </w:rPr>
                                    </w:pPr>
                                    <w:r>
                                      <w:rPr>
                                        <w:rFonts w:eastAsia="Times New Roman"/>
                                        <w:noProof/>
                                        <w:color w:val="154273"/>
                                      </w:rPr>
                                      <w:drawing>
                                        <wp:inline distT="0" distB="0" distL="0" distR="0">
                                          <wp:extent cx="1712595" cy="1172210"/>
                                          <wp:effectExtent l="0" t="0" r="1905" b="8890"/>
                                          <wp:docPr id="1" name="Afbeelding 1" descr="http://nieuwsbrief.rijksoverheid.nl/847/repository/public/images/5373/caraibischnederland.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ieuwsbrief.rijksoverheid.nl/847/repository/public/images/5373/caraibischnederland.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2595" cy="1172210"/>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143B85">
                                <w:tc>
                                  <w:tcPr>
                                    <w:tcW w:w="0" w:type="auto"/>
                                    <w:vAlign w:val="center"/>
                                    <w:hideMark/>
                                  </w:tcPr>
                                  <w:p w:rsidR="00143B85" w:rsidRDefault="00143B85">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De </w:t>
                                    </w:r>
                                    <w:hyperlink r:id="rId49" w:history="1">
                                      <w:r>
                                        <w:rPr>
                                          <w:rStyle w:val="Hyperlink"/>
                                          <w:rFonts w:ascii="Verdana" w:hAnsi="Verdana"/>
                                          <w:color w:val="154273"/>
                                          <w:sz w:val="18"/>
                                          <w:szCs w:val="18"/>
                                        </w:rPr>
                                        <w:t>Onderwijsagenda voor Caribisch Nederland "Samen werken aan de volgende stap"</w:t>
                                      </w:r>
                                    </w:hyperlink>
                                    <w:r>
                                      <w:rPr>
                                        <w:rFonts w:ascii="Verdana" w:hAnsi="Verdana"/>
                                        <w:sz w:val="18"/>
                                        <w:szCs w:val="18"/>
                                      </w:rPr>
                                      <w:t xml:space="preserve"> is tijdens de onderwijsconferentie op Sint Eustatius op 28 november 2016 ondertekend door de besturen en directeuren van de scholen, de expertisecentra onderwijszorg, de sociale kanstrajecten jongeren, de Raad Onderwijsarbeidsmarkt Caribisch Nederland, de gedeputeerden van onderwijs van Bonaire, Sint Eustatius en Saba en de minister van OCW. </w:t>
                                    </w:r>
                                  </w:p>
                                  <w:p w:rsidR="00143B85" w:rsidRDefault="00143B85">
                                    <w:pPr>
                                      <w:spacing w:line="315" w:lineRule="atLeast"/>
                                      <w:rPr>
                                        <w:rFonts w:ascii="Verdana" w:eastAsia="Times New Roman" w:hAnsi="Verdana"/>
                                        <w:sz w:val="18"/>
                                        <w:szCs w:val="18"/>
                                      </w:rPr>
                                    </w:pPr>
                                    <w:hyperlink r:id="rId50" w:tgtFrame="_blank" w:history="1">
                                      <w:r>
                                        <w:rPr>
                                          <w:rStyle w:val="Hyperlink"/>
                                          <w:rFonts w:ascii="Verdana" w:eastAsia="Times New Roman" w:hAnsi="Verdana"/>
                                          <w:b/>
                                          <w:bCs/>
                                          <w:color w:val="154273"/>
                                          <w:sz w:val="18"/>
                                          <w:szCs w:val="18"/>
                                        </w:rPr>
                                        <w:t>Lees meer</w:t>
                                      </w:r>
                                    </w:hyperlink>
                                    <w:r>
                                      <w:rPr>
                                        <w:rFonts w:ascii="Verdana" w:eastAsia="Times New Roman" w:hAnsi="Verdana"/>
                                        <w:sz w:val="18"/>
                                        <w:szCs w:val="18"/>
                                      </w:rPr>
                                      <w:t xml:space="preserve"> </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rPr>
                        </w:pPr>
                      </w:p>
                      <w:tbl>
                        <w:tblPr>
                          <w:tblW w:w="5000" w:type="pct"/>
                          <w:tblCellMar>
                            <w:left w:w="0" w:type="dxa"/>
                            <w:right w:w="0" w:type="dxa"/>
                          </w:tblCellMar>
                          <w:tblLook w:val="04A0" w:firstRow="1" w:lastRow="0" w:firstColumn="1" w:lastColumn="0" w:noHBand="0" w:noVBand="1"/>
                        </w:tblPr>
                        <w:tblGrid>
                          <w:gridCol w:w="7592"/>
                        </w:tblGrid>
                        <w:tr w:rsidR="00143B85">
                          <w:tc>
                            <w:tcPr>
                              <w:tcW w:w="0" w:type="auto"/>
                              <w:vAlign w:val="center"/>
                            </w:tcPr>
                            <w:tbl>
                              <w:tblPr>
                                <w:tblW w:w="5000" w:type="pct"/>
                                <w:tblCellMar>
                                  <w:left w:w="0" w:type="dxa"/>
                                  <w:right w:w="0" w:type="dxa"/>
                                </w:tblCellMar>
                                <w:tblLook w:val="04A0" w:firstRow="1" w:lastRow="0" w:firstColumn="1" w:lastColumn="0" w:noHBand="0" w:noVBand="1"/>
                              </w:tblPr>
                              <w:tblGrid>
                                <w:gridCol w:w="7592"/>
                              </w:tblGrid>
                              <w:tr w:rsidR="00143B85">
                                <w:tc>
                                  <w:tcPr>
                                    <w:tcW w:w="0" w:type="auto"/>
                                    <w:tcBorders>
                                      <w:top w:val="nil"/>
                                      <w:left w:val="nil"/>
                                      <w:bottom w:val="single" w:sz="6" w:space="0" w:color="DCDCDC"/>
                                      <w:right w:val="nil"/>
                                    </w:tcBorders>
                                    <w:vAlign w:val="center"/>
                                    <w:hideMark/>
                                  </w:tcPr>
                                  <w:p w:rsidR="00143B85" w:rsidRDefault="00143B85">
                                    <w:pPr>
                                      <w:pStyle w:val="Kop3"/>
                                      <w:spacing w:before="0" w:beforeAutospacing="0" w:after="0" w:afterAutospacing="0" w:line="360" w:lineRule="atLeast"/>
                                      <w:rPr>
                                        <w:rFonts w:ascii="Arial" w:eastAsia="Times New Roman" w:hAnsi="Arial" w:cs="Arial"/>
                                        <w:b w:val="0"/>
                                        <w:bCs w:val="0"/>
                                        <w:color w:val="000000"/>
                                        <w:sz w:val="21"/>
                                        <w:szCs w:val="21"/>
                                      </w:rPr>
                                    </w:pPr>
                                    <w:r>
                                      <w:rPr>
                                        <w:rFonts w:ascii="Arial" w:eastAsia="Times New Roman" w:hAnsi="Arial" w:cs="Arial"/>
                                        <w:b w:val="0"/>
                                        <w:bCs w:val="0"/>
                                        <w:color w:val="000000"/>
                                        <w:sz w:val="21"/>
                                        <w:szCs w:val="21"/>
                                      </w:rPr>
                                      <w:t>Colofon</w:t>
                                    </w:r>
                                  </w:p>
                                </w:tc>
                              </w:tr>
                            </w:tbl>
                            <w:tbl>
                              <w:tblPr>
                                <w:tblpPr w:vertAnchor="text"/>
                                <w:tblW w:w="523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6"/>
                              </w:tblGrid>
                              <w:tr w:rsidR="00143B85">
                                <w:tc>
                                  <w:tcPr>
                                    <w:tcW w:w="5236" w:type="dxa"/>
                                    <w:tcBorders>
                                      <w:top w:val="single" w:sz="6" w:space="0" w:color="FFFFFF"/>
                                      <w:left w:val="single" w:sz="6" w:space="0" w:color="FFFFFF"/>
                                      <w:bottom w:val="single" w:sz="6" w:space="0" w:color="FFFFFF"/>
                                      <w:right w:val="single" w:sz="6" w:space="0" w:color="FFFFFF"/>
                                    </w:tcBorders>
                                    <w:shd w:val="clear" w:color="auto" w:fill="FFFFFF"/>
                                    <w:vAlign w:val="center"/>
                                  </w:tcPr>
                                  <w:tbl>
                                    <w:tblPr>
                                      <w:tblpPr w:vertAnchor="text"/>
                                      <w:tblW w:w="2592"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54"/>
                                      <w:gridCol w:w="238"/>
                                    </w:tblGrid>
                                    <w:tr w:rsidR="00143B85">
                                      <w:tc>
                                        <w:tcPr>
                                          <w:tcW w:w="2330" w:type="dxa"/>
                                          <w:tcBorders>
                                            <w:top w:val="single" w:sz="6" w:space="0" w:color="FFFFFF"/>
                                            <w:left w:val="single" w:sz="6" w:space="0" w:color="FFFFFF"/>
                                            <w:bottom w:val="single" w:sz="6" w:space="0" w:color="FFFFFF"/>
                                            <w:right w:val="nil"/>
                                          </w:tcBorders>
                                          <w:shd w:val="clear" w:color="auto" w:fill="FFFFFF"/>
                                          <w:tcMar>
                                            <w:top w:w="300" w:type="dxa"/>
                                            <w:left w:w="0" w:type="dxa"/>
                                            <w:bottom w:w="0" w:type="dxa"/>
                                            <w:right w:w="0" w:type="dxa"/>
                                          </w:tcMar>
                                          <w:vAlign w:val="center"/>
                                          <w:hideMark/>
                                        </w:tcPr>
                                        <w:p w:rsidR="00143B85" w:rsidRDefault="00143B85">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Ministerie van Onderwijs, Cultuur en Wetenschap</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lastRenderedPageBreak/>
                                            <w:t>Ministerie van OCW</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Postbus 16375</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2500 BJ Den Haag</w:t>
                                          </w:r>
                                          <w:r>
                                            <w:rPr>
                                              <w:rStyle w:val="apple-tab-span"/>
                                              <w:rFonts w:ascii="Verdana" w:eastAsia="Times New Roman" w:hAnsi="Verdana"/>
                                              <w:color w:val="767676"/>
                                              <w:sz w:val="18"/>
                                              <w:szCs w:val="18"/>
                                            </w:rPr>
                                            <w:t xml:space="preserve"> </w:t>
                                          </w:r>
                                          <w:r>
                                            <w:rPr>
                                              <w:rFonts w:ascii="Verdana" w:eastAsia="Times New Roman" w:hAnsi="Verdana"/>
                                              <w:color w:val="767676"/>
                                              <w:sz w:val="18"/>
                                              <w:szCs w:val="18"/>
                                            </w:rPr>
                                            <w:br/>
                                          </w:r>
                                          <w:r>
                                            <w:rPr>
                                              <w:rFonts w:ascii="Verdana" w:eastAsia="Times New Roman" w:hAnsi="Verdana"/>
                                              <w:color w:val="767676"/>
                                              <w:sz w:val="18"/>
                                              <w:szCs w:val="18"/>
                                            </w:rPr>
                                            <w:br/>
                                          </w:r>
                                          <w:r>
                                            <w:rPr>
                                              <w:rFonts w:ascii="Verdana" w:eastAsia="Times New Roman" w:hAnsi="Verdana"/>
                                              <w:color w:val="767676"/>
                                              <w:sz w:val="18"/>
                                              <w:szCs w:val="18"/>
                                            </w:rPr>
                                            <w:br/>
                                            <w:t xml:space="preserve">OCW op </w:t>
                                          </w:r>
                                          <w:hyperlink r:id="rId51" w:history="1">
                                            <w:r>
                                              <w:rPr>
                                                <w:rStyle w:val="Hyperlink"/>
                                                <w:rFonts w:ascii="Verdana" w:eastAsia="Times New Roman" w:hAnsi="Verdana"/>
                                                <w:color w:val="154273"/>
                                                <w:sz w:val="18"/>
                                                <w:szCs w:val="18"/>
                                              </w:rPr>
                                              <w:t>Facebook</w:t>
                                            </w:r>
                                          </w:hyperlink>
                                        </w:p>
                                      </w:tc>
                                      <w:tc>
                                        <w:tcPr>
                                          <w:tcW w:w="236" w:type="dxa"/>
                                          <w:tcBorders>
                                            <w:top w:val="single" w:sz="6" w:space="0" w:color="FFFFFF"/>
                                            <w:left w:val="nil"/>
                                            <w:bottom w:val="single" w:sz="6" w:space="0" w:color="FFFFFF"/>
                                            <w:right w:val="single" w:sz="6" w:space="0" w:color="FFFFFF"/>
                                          </w:tcBorders>
                                          <w:shd w:val="clear" w:color="auto" w:fill="FFFFFF"/>
                                          <w:vAlign w:val="center"/>
                                          <w:hideMark/>
                                        </w:tcPr>
                                        <w:p w:rsidR="00143B85" w:rsidRDefault="00143B85">
                                          <w:pPr>
                                            <w:rPr>
                                              <w:rFonts w:ascii="Verdana" w:eastAsia="Times New Roman" w:hAnsi="Verdana"/>
                                              <w:color w:val="767676"/>
                                              <w:sz w:val="18"/>
                                              <w:szCs w:val="18"/>
                                            </w:rPr>
                                          </w:pPr>
                                        </w:p>
                                      </w:tc>
                                    </w:tr>
                                  </w:tbl>
                                  <w:p w:rsidR="00143B85" w:rsidRDefault="00143B85">
                                    <w:pPr>
                                      <w:rPr>
                                        <w:rFonts w:eastAsia="Times New Roman"/>
                                        <w:vanish/>
                                      </w:rPr>
                                    </w:pPr>
                                  </w:p>
                                  <w:tbl>
                                    <w:tblPr>
                                      <w:tblpPr w:vertAnchor="text"/>
                                      <w:tblW w:w="233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0"/>
                                    </w:tblGrid>
                                    <w:tr w:rsidR="00143B85">
                                      <w:tc>
                                        <w:tcPr>
                                          <w:tcW w:w="2330"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143B85" w:rsidRDefault="00143B85">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Vragen over de Nieuwsbrief?</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Informatiecentrum Voortgezet Onderwijs (ICO): </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Telefonisch bereikbaar op werkdagen van 9.00 tot 17.00 uur</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T: 079-3232444</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 xml:space="preserve">Mail: </w:t>
                                          </w:r>
                                          <w:hyperlink r:id="rId52" w:history="1">
                                            <w:r>
                                              <w:rPr>
                                                <w:rStyle w:val="Hyperlink"/>
                                                <w:rFonts w:ascii="Verdana" w:eastAsia="Times New Roman" w:hAnsi="Verdana"/>
                                                <w:color w:val="154273"/>
                                                <w:sz w:val="18"/>
                                                <w:szCs w:val="18"/>
                                              </w:rPr>
                                              <w:t>ico@duo.nl</w:t>
                                            </w:r>
                                          </w:hyperlink>
                                        </w:p>
                                      </w:tc>
                                    </w:tr>
                                  </w:tbl>
                                  <w:p w:rsidR="00143B85" w:rsidRDefault="00143B85">
                                    <w:pPr>
                                      <w:rPr>
                                        <w:rFonts w:eastAsia="Times New Roman"/>
                                        <w:sz w:val="20"/>
                                        <w:szCs w:val="20"/>
                                      </w:rPr>
                                    </w:pPr>
                                  </w:p>
                                </w:tc>
                              </w:tr>
                            </w:tbl>
                            <w:p w:rsidR="00143B85" w:rsidRDefault="00143B85">
                              <w:pPr>
                                <w:rPr>
                                  <w:rFonts w:eastAsia="Times New Roman"/>
                                  <w:vanish/>
                                </w:rPr>
                              </w:pPr>
                            </w:p>
                            <w:tbl>
                              <w:tblPr>
                                <w:tblpPr w:vertAnchor="text"/>
                                <w:tblW w:w="2304"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04"/>
                              </w:tblGrid>
                              <w:tr w:rsidR="00143B85">
                                <w:tc>
                                  <w:tcPr>
                                    <w:tcW w:w="2304"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143B85" w:rsidRDefault="00143B85">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Volgend nummer</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De nieuwsbrief komt circa 10 keer per jaar uit.</w:t>
                                    </w:r>
                                  </w:p>
                                  <w:p w:rsidR="00143B85" w:rsidRDefault="00143B85">
                                    <w:pPr>
                                      <w:spacing w:line="315" w:lineRule="atLeast"/>
                                      <w:rPr>
                                        <w:rFonts w:ascii="Verdana" w:eastAsia="Times New Roman" w:hAnsi="Verdana"/>
                                        <w:color w:val="767676"/>
                                        <w:sz w:val="18"/>
                                        <w:szCs w:val="18"/>
                                      </w:rPr>
                                    </w:pPr>
                                    <w:r>
                                      <w:rPr>
                                        <w:rFonts w:ascii="Verdana" w:eastAsia="Times New Roman" w:hAnsi="Verdana"/>
                                        <w:color w:val="767676"/>
                                        <w:sz w:val="18"/>
                                        <w:szCs w:val="18"/>
                                      </w:rPr>
                                      <w:t>Met de Nieuwsbrief VO houden wij u op de hoogte van ontwikkelingen in het beleid voor de sector voortgezet onderwijs en de uitvoering van dit beleid.</w:t>
                                    </w:r>
                                  </w:p>
                                </w:tc>
                              </w:tr>
                            </w:tbl>
                            <w:p w:rsidR="00143B85" w:rsidRDefault="00143B85">
                              <w:pPr>
                                <w:rPr>
                                  <w:rFonts w:eastAsia="Times New Roman"/>
                                  <w:sz w:val="20"/>
                                  <w:szCs w:val="20"/>
                                </w:rPr>
                              </w:pPr>
                            </w:p>
                          </w:tc>
                        </w:tr>
                      </w:tbl>
                      <w:p w:rsidR="00143B85" w:rsidRDefault="00143B85">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143B85">
                          <w:trPr>
                            <w:trHeight w:val="450"/>
                          </w:trPr>
                          <w:tc>
                            <w:tcPr>
                              <w:tcW w:w="0" w:type="auto"/>
                              <w:vAlign w:val="center"/>
                              <w:hideMark/>
                            </w:tcPr>
                            <w:p w:rsidR="00143B85" w:rsidRDefault="00143B85">
                              <w:pPr>
                                <w:spacing w:line="450" w:lineRule="atLeast"/>
                                <w:rPr>
                                  <w:rFonts w:eastAsia="Times New Roman"/>
                                  <w:sz w:val="2"/>
                                  <w:szCs w:val="2"/>
                                </w:rPr>
                              </w:pPr>
                              <w:r>
                                <w:rPr>
                                  <w:rFonts w:eastAsia="Times New Roman"/>
                                  <w:sz w:val="2"/>
                                  <w:szCs w:val="2"/>
                                </w:rPr>
                                <w:t> </w:t>
                              </w:r>
                            </w:p>
                          </w:tc>
                        </w:tr>
                      </w:tbl>
                      <w:p w:rsidR="00143B85" w:rsidRDefault="00143B85">
                        <w:pPr>
                          <w:rPr>
                            <w:rFonts w:eastAsia="Times New Roman"/>
                            <w:vanish/>
                          </w:rPr>
                        </w:pPr>
                      </w:p>
                      <w:p w:rsidR="00143B85" w:rsidRDefault="00143B85">
                        <w:pPr>
                          <w:rPr>
                            <w:rFonts w:eastAsia="Times New Roman"/>
                            <w:sz w:val="20"/>
                            <w:szCs w:val="20"/>
                          </w:rPr>
                        </w:pPr>
                      </w:p>
                    </w:tc>
                    <w:tc>
                      <w:tcPr>
                        <w:tcW w:w="262" w:type="dxa"/>
                        <w:shd w:val="clear" w:color="auto" w:fill="FFFFFF"/>
                        <w:vAlign w:val="center"/>
                        <w:hideMark/>
                      </w:tcPr>
                      <w:p w:rsidR="00143B85" w:rsidRDefault="00143B85">
                        <w:pPr>
                          <w:rPr>
                            <w:rFonts w:eastAsia="Times New Roman"/>
                            <w:sz w:val="20"/>
                            <w:szCs w:val="20"/>
                          </w:rPr>
                        </w:pPr>
                      </w:p>
                    </w:tc>
                  </w:tr>
                </w:tbl>
                <w:p w:rsidR="00143B85" w:rsidRDefault="00143B85">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143B85">
                    <w:trPr>
                      <w:trHeight w:val="353"/>
                      <w:jc w:val="center"/>
                    </w:trPr>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576" w:type="dxa"/>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c>
                      <w:tcPr>
                        <w:tcW w:w="0" w:type="auto"/>
                        <w:shd w:val="clear" w:color="auto" w:fill="007BC7"/>
                        <w:vAlign w:val="center"/>
                        <w:hideMark/>
                      </w:tcPr>
                      <w:p w:rsidR="00143B85" w:rsidRDefault="00143B85">
                        <w:pPr>
                          <w:spacing w:line="15" w:lineRule="atLeast"/>
                          <w:rPr>
                            <w:rFonts w:eastAsia="Times New Roman"/>
                            <w:sz w:val="2"/>
                            <w:szCs w:val="2"/>
                          </w:rPr>
                        </w:pPr>
                        <w:r>
                          <w:rPr>
                            <w:rFonts w:eastAsia="Times New Roman"/>
                            <w:sz w:val="2"/>
                            <w:szCs w:val="2"/>
                          </w:rPr>
                          <w:t> </w:t>
                        </w:r>
                      </w:p>
                    </w:tc>
                  </w:tr>
                  <w:tr w:rsidR="00143B85">
                    <w:trPr>
                      <w:trHeight w:val="353"/>
                      <w:jc w:val="center"/>
                    </w:trPr>
                    <w:tc>
                      <w:tcPr>
                        <w:tcW w:w="0" w:type="auto"/>
                        <w:shd w:val="clear" w:color="auto" w:fill="007BC7"/>
                        <w:vAlign w:val="center"/>
                        <w:hideMark/>
                      </w:tcPr>
                      <w:p w:rsidR="00143B85" w:rsidRDefault="00143B85">
                        <w:pPr>
                          <w:rPr>
                            <w:rFonts w:eastAsia="Times New Roman"/>
                          </w:rPr>
                        </w:pPr>
                        <w:r>
                          <w:rPr>
                            <w:rFonts w:eastAsia="Times New Roman"/>
                          </w:rPr>
                          <w:t> </w:t>
                        </w:r>
                      </w:p>
                    </w:tc>
                    <w:tc>
                      <w:tcPr>
                        <w:tcW w:w="1152" w:type="dxa"/>
                        <w:shd w:val="clear" w:color="auto" w:fill="007BC7"/>
                        <w:vAlign w:val="center"/>
                        <w:hideMark/>
                      </w:tcPr>
                      <w:p w:rsidR="00143B85" w:rsidRDefault="00143B85">
                        <w:pPr>
                          <w:rPr>
                            <w:rFonts w:eastAsia="Times New Roman"/>
                          </w:rPr>
                        </w:pPr>
                        <w:r>
                          <w:rPr>
                            <w:rFonts w:eastAsia="Times New Roman"/>
                          </w:rPr>
                          <w:t> </w:t>
                        </w:r>
                      </w:p>
                    </w:tc>
                    <w:tc>
                      <w:tcPr>
                        <w:tcW w:w="92" w:type="dxa"/>
                        <w:shd w:val="clear" w:color="auto" w:fill="007BC7"/>
                        <w:vAlign w:val="center"/>
                        <w:hideMark/>
                      </w:tcPr>
                      <w:p w:rsidR="00143B85" w:rsidRDefault="00143B85">
                        <w:pPr>
                          <w:rPr>
                            <w:rFonts w:eastAsia="Times New Roman"/>
                          </w:rPr>
                        </w:pPr>
                        <w:r>
                          <w:rPr>
                            <w:rFonts w:eastAsia="Times New Roman"/>
                          </w:rPr>
                          <w:t> </w:t>
                        </w:r>
                      </w:p>
                    </w:tc>
                    <w:tc>
                      <w:tcPr>
                        <w:tcW w:w="576" w:type="dxa"/>
                        <w:shd w:val="clear" w:color="auto" w:fill="123552"/>
                        <w:hideMark/>
                      </w:tcPr>
                      <w:p w:rsidR="00143B85" w:rsidRDefault="00143B85">
                        <w:pPr>
                          <w:rPr>
                            <w:rFonts w:eastAsia="Times New Roman"/>
                          </w:rPr>
                        </w:pPr>
                      </w:p>
                    </w:tc>
                    <w:tc>
                      <w:tcPr>
                        <w:tcW w:w="92" w:type="dxa"/>
                        <w:shd w:val="clear" w:color="auto" w:fill="007BC7"/>
                        <w:vAlign w:val="center"/>
                        <w:hideMark/>
                      </w:tcPr>
                      <w:p w:rsidR="00143B85" w:rsidRDefault="00143B85">
                        <w:pPr>
                          <w:rPr>
                            <w:rFonts w:eastAsia="Times New Roman"/>
                          </w:rPr>
                        </w:pPr>
                        <w:r>
                          <w:rPr>
                            <w:rFonts w:eastAsia="Times New Roman"/>
                          </w:rPr>
                          <w:t> </w:t>
                        </w:r>
                      </w:p>
                    </w:tc>
                    <w:tc>
                      <w:tcPr>
                        <w:tcW w:w="1152" w:type="dxa"/>
                        <w:shd w:val="clear" w:color="auto" w:fill="007BC7"/>
                        <w:hideMark/>
                      </w:tcPr>
                      <w:p w:rsidR="00143B85" w:rsidRDefault="00143B85">
                        <w:pPr>
                          <w:rPr>
                            <w:rFonts w:eastAsia="Times New Roman"/>
                          </w:rPr>
                        </w:pPr>
                      </w:p>
                    </w:tc>
                    <w:tc>
                      <w:tcPr>
                        <w:tcW w:w="0" w:type="auto"/>
                        <w:shd w:val="clear" w:color="auto" w:fill="007BC7"/>
                        <w:vAlign w:val="center"/>
                        <w:hideMark/>
                      </w:tcPr>
                      <w:p w:rsidR="00143B85" w:rsidRDefault="00143B85">
                        <w:pPr>
                          <w:rPr>
                            <w:rFonts w:eastAsia="Times New Roman"/>
                          </w:rPr>
                        </w:pPr>
                        <w:r>
                          <w:rPr>
                            <w:rFonts w:eastAsia="Times New Roman"/>
                          </w:rPr>
                          <w:t> </w:t>
                        </w:r>
                      </w:p>
                    </w:tc>
                  </w:tr>
                </w:tbl>
                <w:p w:rsidR="00143B85" w:rsidRDefault="00143B85">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143B85">
                    <w:trPr>
                      <w:jc w:val="center"/>
                    </w:trPr>
                    <w:tc>
                      <w:tcPr>
                        <w:tcW w:w="0" w:type="auto"/>
                        <w:tcMar>
                          <w:top w:w="300" w:type="dxa"/>
                          <w:left w:w="300" w:type="dxa"/>
                          <w:bottom w:w="300" w:type="dxa"/>
                          <w:right w:w="300" w:type="dxa"/>
                        </w:tcMar>
                        <w:vAlign w:val="center"/>
                        <w:hideMark/>
                      </w:tcPr>
                      <w:p w:rsidR="00143B85" w:rsidRDefault="00143B85">
                        <w:pPr>
                          <w:spacing w:line="315" w:lineRule="atLeast"/>
                          <w:rPr>
                            <w:rFonts w:ascii="Verdana" w:eastAsia="Times New Roman" w:hAnsi="Verdana"/>
                            <w:color w:val="535353"/>
                            <w:sz w:val="18"/>
                            <w:szCs w:val="18"/>
                          </w:rPr>
                        </w:pPr>
                      </w:p>
                    </w:tc>
                  </w:tr>
                </w:tbl>
                <w:p w:rsidR="00143B85" w:rsidRDefault="00143B85">
                  <w:pPr>
                    <w:jc w:val="center"/>
                    <w:rPr>
                      <w:rFonts w:eastAsia="Times New Roman"/>
                      <w:sz w:val="20"/>
                      <w:szCs w:val="20"/>
                    </w:rPr>
                  </w:pPr>
                </w:p>
              </w:tc>
            </w:tr>
          </w:tbl>
          <w:p w:rsidR="00143B85" w:rsidRDefault="00143B85">
            <w:pPr>
              <w:jc w:val="center"/>
              <w:rPr>
                <w:rFonts w:eastAsia="Times New Roman"/>
                <w:sz w:val="20"/>
                <w:szCs w:val="20"/>
              </w:rPr>
            </w:pPr>
          </w:p>
        </w:tc>
      </w:tr>
    </w:tbl>
    <w:p w:rsidR="007A5D26" w:rsidRDefault="007A5D26"/>
    <w:sectPr w:rsidR="007A5D26">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FD" w:rsidRDefault="001F29FD" w:rsidP="00143B85">
      <w:r>
        <w:separator/>
      </w:r>
    </w:p>
  </w:endnote>
  <w:endnote w:type="continuationSeparator" w:id="0">
    <w:p w:rsidR="001F29FD" w:rsidRDefault="001F29FD" w:rsidP="0014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167531"/>
      <w:docPartObj>
        <w:docPartGallery w:val="Page Numbers (Bottom of Page)"/>
        <w:docPartUnique/>
      </w:docPartObj>
    </w:sdtPr>
    <w:sdtContent>
      <w:p w:rsidR="00143B85" w:rsidRDefault="00143B85">
        <w:pPr>
          <w:pStyle w:val="Voettekst"/>
          <w:jc w:val="right"/>
        </w:pPr>
        <w:r>
          <w:fldChar w:fldCharType="begin"/>
        </w:r>
        <w:r>
          <w:instrText>PAGE   \* MERGEFORMAT</w:instrText>
        </w:r>
        <w:r>
          <w:fldChar w:fldCharType="separate"/>
        </w:r>
        <w:r>
          <w:rPr>
            <w:noProof/>
          </w:rPr>
          <w:t>2</w:t>
        </w:r>
        <w:r>
          <w:fldChar w:fldCharType="end"/>
        </w:r>
      </w:p>
    </w:sdtContent>
  </w:sdt>
  <w:p w:rsidR="00143B85" w:rsidRDefault="00143B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FD" w:rsidRDefault="001F29FD" w:rsidP="00143B85">
      <w:r>
        <w:separator/>
      </w:r>
    </w:p>
  </w:footnote>
  <w:footnote w:type="continuationSeparator" w:id="0">
    <w:p w:rsidR="001F29FD" w:rsidRDefault="001F29FD" w:rsidP="00143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85"/>
    <w:rsid w:val="00143B85"/>
    <w:rsid w:val="001F29FD"/>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C2B4-B4DD-43A4-AA74-7973956E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B85"/>
    <w:rPr>
      <w:rFonts w:ascii="Times New Roman" w:hAnsi="Times New Roman" w:cs="Times New Roman"/>
      <w:sz w:val="24"/>
      <w:szCs w:val="24"/>
      <w:lang w:eastAsia="nl-NL"/>
    </w:rPr>
  </w:style>
  <w:style w:type="paragraph" w:styleId="Kop1">
    <w:name w:val="heading 1"/>
    <w:basedOn w:val="Standaard"/>
    <w:link w:val="Kop1Char"/>
    <w:uiPriority w:val="9"/>
    <w:qFormat/>
    <w:rsid w:val="00143B85"/>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143B85"/>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143B85"/>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143B85"/>
    <w:pPr>
      <w:spacing w:before="100" w:beforeAutospacing="1" w:after="100" w:afterAutospacing="1"/>
      <w:outlineLvl w:val="3"/>
    </w:pPr>
    <w:rPr>
      <w:b/>
      <w:bCs/>
    </w:rPr>
  </w:style>
  <w:style w:type="paragraph" w:styleId="Kop5">
    <w:name w:val="heading 5"/>
    <w:basedOn w:val="Standaard"/>
    <w:link w:val="Kop5Char"/>
    <w:uiPriority w:val="9"/>
    <w:semiHidden/>
    <w:unhideWhenUsed/>
    <w:qFormat/>
    <w:rsid w:val="00143B85"/>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B85"/>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143B85"/>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143B85"/>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143B85"/>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semiHidden/>
    <w:rsid w:val="00143B85"/>
    <w:rPr>
      <w:rFonts w:ascii="Times New Roman" w:hAnsi="Times New Roman" w:cs="Times New Roman"/>
      <w:b/>
      <w:bCs/>
      <w:sz w:val="20"/>
      <w:szCs w:val="20"/>
      <w:lang w:eastAsia="nl-NL"/>
    </w:rPr>
  </w:style>
  <w:style w:type="character" w:styleId="Hyperlink">
    <w:name w:val="Hyperlink"/>
    <w:basedOn w:val="Standaardalinea-lettertype"/>
    <w:uiPriority w:val="99"/>
    <w:semiHidden/>
    <w:unhideWhenUsed/>
    <w:rsid w:val="00143B85"/>
    <w:rPr>
      <w:color w:val="0000FF"/>
      <w:u w:val="single"/>
    </w:rPr>
  </w:style>
  <w:style w:type="paragraph" w:styleId="Normaalweb">
    <w:name w:val="Normal (Web)"/>
    <w:basedOn w:val="Standaard"/>
    <w:uiPriority w:val="99"/>
    <w:semiHidden/>
    <w:unhideWhenUsed/>
    <w:rsid w:val="00143B85"/>
    <w:pPr>
      <w:spacing w:before="100" w:beforeAutospacing="1" w:after="100" w:afterAutospacing="1"/>
    </w:pPr>
  </w:style>
  <w:style w:type="character" w:customStyle="1" w:styleId="h4">
    <w:name w:val="h4"/>
    <w:basedOn w:val="Standaardalinea-lettertype"/>
    <w:rsid w:val="00143B85"/>
  </w:style>
  <w:style w:type="character" w:customStyle="1" w:styleId="lees-meer">
    <w:name w:val="lees-meer"/>
    <w:basedOn w:val="Standaardalinea-lettertype"/>
    <w:rsid w:val="00143B85"/>
  </w:style>
  <w:style w:type="character" w:customStyle="1" w:styleId="apple-tab-span">
    <w:name w:val="apple-tab-span"/>
    <w:basedOn w:val="Standaardalinea-lettertype"/>
    <w:rsid w:val="00143B85"/>
  </w:style>
  <w:style w:type="paragraph" w:styleId="Koptekst">
    <w:name w:val="header"/>
    <w:basedOn w:val="Standaard"/>
    <w:link w:val="KoptekstChar"/>
    <w:uiPriority w:val="99"/>
    <w:unhideWhenUsed/>
    <w:rsid w:val="00143B85"/>
    <w:pPr>
      <w:tabs>
        <w:tab w:val="center" w:pos="4536"/>
        <w:tab w:val="right" w:pos="9072"/>
      </w:tabs>
    </w:pPr>
  </w:style>
  <w:style w:type="character" w:customStyle="1" w:styleId="KoptekstChar">
    <w:name w:val="Koptekst Char"/>
    <w:basedOn w:val="Standaardalinea-lettertype"/>
    <w:link w:val="Koptekst"/>
    <w:uiPriority w:val="99"/>
    <w:rsid w:val="00143B85"/>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143B85"/>
    <w:pPr>
      <w:tabs>
        <w:tab w:val="center" w:pos="4536"/>
        <w:tab w:val="right" w:pos="9072"/>
      </w:tabs>
    </w:pPr>
  </w:style>
  <w:style w:type="character" w:customStyle="1" w:styleId="VoettekstChar">
    <w:name w:val="Voettekst Char"/>
    <w:basedOn w:val="Standaardalinea-lettertype"/>
    <w:link w:val="Voettekst"/>
    <w:uiPriority w:val="99"/>
    <w:rsid w:val="00143B85"/>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euwsbrief.rijksoverheid.nl/847/system/newsletter.asp?id=3834370D31383631370D31383539390D3139323631310D34373730370D300D36373539363631460D310D0D300D3133353433380D372E372E302E31363734380D34" TargetMode="External"/><Relationship Id="rId18" Type="http://schemas.openxmlformats.org/officeDocument/2006/relationships/hyperlink" Target="http://nieuwsbrief.rijksoverheid.nl/847/system/newsletter.asp?id=3834370D31383631370D31383539390D3139323631310D3137373031350D300D36373539363631460D310D0D300D3133353433380D372E372E302E31363734380D38" TargetMode="External"/><Relationship Id="rId26" Type="http://schemas.openxmlformats.org/officeDocument/2006/relationships/hyperlink" Target="http://nieuwsbrief.rijksoverheid.nl/847/system/newsletter.asp?id=3834370D31383631370D31383539390D3139323631310D3137363937340D300D36373539363631460D310D0D300D3133353433380D372E372E302E31363734380D3136" TargetMode="External"/><Relationship Id="rId39" Type="http://schemas.openxmlformats.org/officeDocument/2006/relationships/hyperlink" Target="http://nieuwsbrief.rijksoverheid.nl/847/system/newsletter.asp?id=3834370D31383631370D31383539390D3139323631310D3137363334340D300D36373539363631460D310D0D300D3133353433380D372E372E302E31363734380D3238" TargetMode="External"/><Relationship Id="rId21" Type="http://schemas.openxmlformats.org/officeDocument/2006/relationships/hyperlink" Target="http://nieuwsbrief.rijksoverheid.nl/847/system/newsletter.asp?id=3834370D31383631370D31383539390D3139323631310D3137363333380D300D36373539363631460D310D0D300D3133353433380D372E372E302E31363734380D3131" TargetMode="External"/><Relationship Id="rId34" Type="http://schemas.openxmlformats.org/officeDocument/2006/relationships/image" Target="media/image10.png"/><Relationship Id="rId42" Type="http://schemas.openxmlformats.org/officeDocument/2006/relationships/image" Target="media/image12.jpeg"/><Relationship Id="rId47" Type="http://schemas.openxmlformats.org/officeDocument/2006/relationships/hyperlink" Target="http://nieuwsbrief.rijksoverheid.nl/847/system/newsletter.asp?id=3834370D31383631370D31383539390D3139323631310D3137373031370D300D36373539363631460D310D0D300D3133353433380D372E372E302E31363734380D3337" TargetMode="External"/><Relationship Id="rId50" Type="http://schemas.openxmlformats.org/officeDocument/2006/relationships/hyperlink" Target="http://nieuwsbrief.rijksoverheid.nl/847/system/newsletter.asp?id=3834370D31383631370D31383539390D3139323631310D3137373031370D300D36373539363631460D310D0D300D3133353433380D372E372E302E31363734380D3339" TargetMode="Externa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nieuwsbrief.rijksoverheid.nl/847/system/newsletter.asp?id=3834370D31383631370D31383539390D3139323631310D3137363333340D300D36373539363631460D310D0D300D3133353433380D372E372E302E31363734380D33" TargetMode="External"/><Relationship Id="rId17" Type="http://schemas.openxmlformats.org/officeDocument/2006/relationships/image" Target="media/image5.png"/><Relationship Id="rId25" Type="http://schemas.openxmlformats.org/officeDocument/2006/relationships/hyperlink" Target="http://nieuwsbrief.rijksoverheid.nl/847/system/newsletter.asp?id=3834370D31383631370D31383539390D3139323631310D3137363937350D300D36373539363631460D310D0D300D3133353433380D372E372E302E31363734380D3135" TargetMode="External"/><Relationship Id="rId33" Type="http://schemas.openxmlformats.org/officeDocument/2006/relationships/hyperlink" Target="http://nieuwsbrief.rijksoverheid.nl/847/system/newsletter.asp?id=3834370D31383631370D31383539390D3139323631310D3137363937370D300D36373539363631460D310D0D300D3133353433380D372E372E302E31363734380D3233" TargetMode="External"/><Relationship Id="rId38" Type="http://schemas.openxmlformats.org/officeDocument/2006/relationships/image" Target="media/image11.png"/><Relationship Id="rId46" Type="http://schemas.openxmlformats.org/officeDocument/2006/relationships/hyperlink" Target="http://nieuwsbrief.rijksoverheid.nl/847/system/newsletter.asp?id=3834370D31383631370D31383539390D3139323631310D3137363334360D300D36373539363631460D310D0D300D3133353433380D372E372E302E31363734380D3335" TargetMode="External"/><Relationship Id="rId2" Type="http://schemas.openxmlformats.org/officeDocument/2006/relationships/settings" Target="settings.xml"/><Relationship Id="rId16" Type="http://schemas.openxmlformats.org/officeDocument/2006/relationships/hyperlink" Target="http://nieuwsbrief.rijksoverheid.nl/847/system/newsletter.asp?id=3834370D31383631370D31383539390D3139323631310D3137363333330D300D36373539363631460D310D0D300D3133353433380D372E372E302E31363734380D37" TargetMode="External"/><Relationship Id="rId20" Type="http://schemas.openxmlformats.org/officeDocument/2006/relationships/image" Target="media/image6.jpeg"/><Relationship Id="rId29" Type="http://schemas.openxmlformats.org/officeDocument/2006/relationships/hyperlink" Target="http://nieuwsbrief.rijksoverheid.nl/847/system/newsletter.asp?id=3834370D31383631370D31383539390D3139323631310D3137363334320D300D36373539363631460D310D0D300D3133353433380D372E372E302E31363734380D3139" TargetMode="External"/><Relationship Id="rId41" Type="http://schemas.openxmlformats.org/officeDocument/2006/relationships/hyperlink" Target="http://nieuwsbrief.rijksoverheid.nl/847/system/newsletter.asp?id=3834370D31383631370D31383539390D3139323631310D3137363334350D300D36373539363631460D310D0D300D3133353433380D372E372E302E31363734380D333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ieuwsbrief.rijksoverheid.nl/847/system/newsletter.asp?id=3834370D31383631370D31383539390D3139323631310D390D300D36373539363631460D310D0D300D3133353433380D372E372E302E31363734380D30" TargetMode="Externa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hyperlink" Target="http://nieuwsbrief.rijksoverheid.nl/847/system/newsletter.asp?id=3834370D31383631370D31383539390D3139323631310D3137373230360D300D36373539363631460D310D0D300D3133353433380D372E372E302E31363734380D3231" TargetMode="External"/><Relationship Id="rId37" Type="http://schemas.openxmlformats.org/officeDocument/2006/relationships/hyperlink" Target="http://nieuwsbrief.rijksoverheid.nl/847/system/newsletter.asp?id=3834370D31383631370D31383539390D3139323631310D3137363937380D300D36373539363631460D310D0D300D3133353433380D372E372E302E31363734380D3237" TargetMode="External"/><Relationship Id="rId40" Type="http://schemas.openxmlformats.org/officeDocument/2006/relationships/hyperlink" Target="http://nieuwsbrief.rijksoverheid.nl/847/system/newsletter.asp?id=3834370D31383631370D31383539390D3139323631310D3137363937380D300D36373539363631460D310D0D300D3133353433380D372E372E302E31363734380D3239" TargetMode="External"/><Relationship Id="rId45" Type="http://schemas.openxmlformats.org/officeDocument/2006/relationships/image" Target="media/image13.jpeg"/><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nieuwsbrief.rijksoverheid.nl/847/system/newsletter.asp?id=3834370D31383631370D31383539390D3139323631310D3137363333360D300D36373539363631460D310D0D300D3133353433380D372E372E302E31363734380D36" TargetMode="External"/><Relationship Id="rId23" Type="http://schemas.openxmlformats.org/officeDocument/2006/relationships/hyperlink" Target="http://nieuwsbrief.rijksoverheid.nl/847/system/newsletter.asp?id=3834370D31383631370D31383539390D3139323631310D3137363937340D300D36373539363631460D310D0D300D3133353433380D372E372E302E31363734380D3134" TargetMode="External"/><Relationship Id="rId28" Type="http://schemas.openxmlformats.org/officeDocument/2006/relationships/image" Target="media/image8.jpeg"/><Relationship Id="rId36" Type="http://schemas.openxmlformats.org/officeDocument/2006/relationships/hyperlink" Target="http://nieuwsbrief.rijksoverheid.nl/847/system/newsletter.asp?id=3834370D31383631370D31383539390D3139323631310D3137363937370D300D36373539363631460D310D0D300D3133353433380D372E372E302E31363734380D3235" TargetMode="External"/><Relationship Id="rId49" Type="http://schemas.openxmlformats.org/officeDocument/2006/relationships/hyperlink" Target="http://nieuwsbrief.rijksoverheid.nl/847/system/newsletter.asp?id=3834370D31383631370D31383539390D3139323631310D3137363334380D300D36373539363631460D310D0D300D3133353433380D372E372E302E31363734380D3338" TargetMode="External"/><Relationship Id="rId10" Type="http://schemas.openxmlformats.org/officeDocument/2006/relationships/hyperlink" Target="http://nieuwsbrief.rijksoverheid.nl/847/system/newsletter.asp?id=3834370D31383631370D31383539390D3139323631310D3137363333330D300D36373539363631460D310D0D300D3133353433380D372E372E302E31363734380D32" TargetMode="External"/><Relationship Id="rId19" Type="http://schemas.openxmlformats.org/officeDocument/2006/relationships/hyperlink" Target="http://nieuwsbrief.rijksoverheid.nl/847/system/newsletter.asp?id=3834370D31383631370D31383539390D3139323631310D3137363333370D300D36373539363631460D310D0D300D3133353433380D372E372E302E31363734380D3130" TargetMode="External"/><Relationship Id="rId31" Type="http://schemas.openxmlformats.org/officeDocument/2006/relationships/image" Target="media/image9.png"/><Relationship Id="rId44" Type="http://schemas.openxmlformats.org/officeDocument/2006/relationships/hyperlink" Target="http://nieuwsbrief.rijksoverheid.nl/847/system/newsletter.asp?id=3834370D31383631370D31383539390D3139323631310D3137363334360D300D36373539363631460D310D0D300D3133353433380D372E372E302E31363734380D3334" TargetMode="External"/><Relationship Id="rId52" Type="http://schemas.openxmlformats.org/officeDocument/2006/relationships/hyperlink" Target="mailto:ico@duo.nl"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nieuwsbrief.rijksoverheid.nl/847/system/newsletter.asp?id=3834370D31383631370D31383539390D3139323631310D3137363333350D300D36373539363631460D310D0D300D3133353433380D372E372E302E31363734380D35" TargetMode="External"/><Relationship Id="rId22" Type="http://schemas.openxmlformats.org/officeDocument/2006/relationships/hyperlink" Target="http://nieuwsbrief.rijksoverheid.nl/847/system/newsletter.asp?id=3834370D31383631370D31383539390D3139323631310D3137363333370D300D36373539363631460D310D0D300D3133353433380D372E372E302E31363734380D3132" TargetMode="External"/><Relationship Id="rId27" Type="http://schemas.openxmlformats.org/officeDocument/2006/relationships/hyperlink" Target="http://nieuwsbrief.rijksoverheid.nl/847/system/newsletter.asp?id=3834370D31383631370D31383539390D3139323631310D3137373230350D300D36373539363631460D310D0D300D3133353433380D372E372E302E31363734380D3138" TargetMode="External"/><Relationship Id="rId30" Type="http://schemas.openxmlformats.org/officeDocument/2006/relationships/hyperlink" Target="http://nieuwsbrief.rijksoverheid.nl/847/system/newsletter.asp?id=3834370D31383631370D31383539390D3139323631310D3137373230350D300D36373539363631460D310D0D300D3133353433380D372E372E302E31363734380D3230" TargetMode="External"/><Relationship Id="rId35" Type="http://schemas.openxmlformats.org/officeDocument/2006/relationships/hyperlink" Target="http://nieuwsbrief.rijksoverheid.nl/847/system/newsletter.asp?id=3834370D31383631370D31383539390D3139323631310D3137363335330D300D36373539363631460D310D0D300D3133353433380D372E372E302E31363734380D3234" TargetMode="External"/><Relationship Id="rId43" Type="http://schemas.openxmlformats.org/officeDocument/2006/relationships/hyperlink" Target="http://nieuwsbrief.rijksoverheid.nl/847/system/newsletter.asp?id=3834370D31383631370D31383539390D3139323631310D3137363334350D300D36373539363631460D310D0D300D3133353433380D372E372E302E31363734380D3332" TargetMode="External"/><Relationship Id="rId48" Type="http://schemas.openxmlformats.org/officeDocument/2006/relationships/image" Target="media/image14.png"/><Relationship Id="rId8" Type="http://schemas.openxmlformats.org/officeDocument/2006/relationships/image" Target="media/image2.gif"/><Relationship Id="rId51" Type="http://schemas.openxmlformats.org/officeDocument/2006/relationships/hyperlink" Target="http://nieuwsbrief.rijksoverheid.nl/847/system/newsletter.asp?id=3834370D31383631370D31383539390D3139323631310D3137363938300D300D36373539363631460D310D0D300D3133353433380D372E372E302E31363734380D3430"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2181</Words>
  <Characters>12001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2017-02-13T11:27:00Z</dcterms:created>
  <dcterms:modified xsi:type="dcterms:W3CDTF">2017-02-13T11:29:00Z</dcterms:modified>
</cp:coreProperties>
</file>