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072"/>
      </w:tblGrid>
      <w:tr w:rsidR="007A7D76" w:rsidTr="007A7D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20" w:type="dxa"/>
              <w:jc w:val="center"/>
              <w:shd w:val="clear" w:color="auto" w:fill="DEDEDE"/>
              <w:tblLook w:val="04A0" w:firstRow="1" w:lastRow="0" w:firstColumn="1" w:lastColumn="0" w:noHBand="0" w:noVBand="1"/>
            </w:tblPr>
            <w:tblGrid>
              <w:gridCol w:w="8982"/>
            </w:tblGrid>
            <w:tr w:rsidR="007A7D76">
              <w:trPr>
                <w:jc w:val="center"/>
              </w:trPr>
              <w:tc>
                <w:tcPr>
                  <w:tcW w:w="0" w:type="auto"/>
                  <w:shd w:val="clear" w:color="auto" w:fill="DEDEDE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tbl>
                  <w:tblPr>
                    <w:tblW w:w="9120" w:type="dxa"/>
                    <w:shd w:val="clear" w:color="auto" w:fill="DEDED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7A7D76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DEDEDE"/>
                        <w:vAlign w:val="center"/>
                        <w:hideMark/>
                      </w:tcPr>
                      <w:p w:rsidR="007A7D76" w:rsidRDefault="007A7D76">
                        <w:pPr>
                          <w:jc w:val="right"/>
                          <w:rPr>
                            <w:rFonts w:ascii="Verdana" w:hAnsi="Verdana"/>
                            <w:color w:val="474747"/>
                            <w:sz w:val="15"/>
                            <w:szCs w:val="15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color w:val="474747"/>
                            <w:sz w:val="15"/>
                            <w:szCs w:val="15"/>
                            <w:lang w:eastAsia="en-US"/>
                          </w:rPr>
                          <w:t>Nummer 5 / 29 maart 2017</w:t>
                        </w:r>
                      </w:p>
                    </w:tc>
                  </w:tr>
                </w:tbl>
                <w:p w:rsidR="007A7D76" w:rsidRDefault="007A7D76">
                  <w:pPr>
                    <w:shd w:val="clear" w:color="auto" w:fill="007BC7"/>
                    <w:rPr>
                      <w:rFonts w:ascii="Verdana" w:hAnsi="Verdan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793740" cy="831215"/>
                        <wp:effectExtent l="0" t="0" r="0" b="6985"/>
                        <wp:docPr id="2" name="Afbeelding 2" descr="Dienst Uitvoering Onderwijs / Ministerie van OC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enst Uitvoering Onderwijs / Ministerie van OC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3740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top"/>
                  <w:bookmarkEnd w:id="0"/>
                </w:p>
                <w:tbl>
                  <w:tblPr>
                    <w:tblW w:w="0" w:type="auto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8382"/>
                  </w:tblGrid>
                  <w:tr w:rsidR="007A7D76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7A7D76" w:rsidRDefault="007A7D76">
                        <w:pPr>
                          <w:rPr>
                            <w:rFonts w:ascii="Arial" w:hAnsi="Arial" w:cs="Arial"/>
                            <w:color w:val="000000"/>
                            <w:sz w:val="42"/>
                            <w:szCs w:val="42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42"/>
                            <w:szCs w:val="42"/>
                            <w:lang w:eastAsia="en-US"/>
                          </w:rPr>
                          <w:t xml:space="preserve">E-ZINE editie </w:t>
                        </w:r>
                        <w:r>
                          <w:rPr>
                            <w:rStyle w:val="editie"/>
                            <w:rFonts w:ascii="Arial" w:hAnsi="Arial" w:cs="Arial"/>
                            <w:color w:val="000000"/>
                            <w:sz w:val="42"/>
                            <w:szCs w:val="42"/>
                            <w:lang w:eastAsia="en-US"/>
                          </w:rPr>
                          <w:t>MBO VAVO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42"/>
                            <w:szCs w:val="42"/>
                            <w:lang w:eastAsia="en-US"/>
                          </w:rPr>
                          <w:t xml:space="preserve"> </w:t>
                        </w:r>
                      </w:p>
                      <w:p w:rsidR="007A7D76" w:rsidRDefault="007A7D76">
                        <w:pPr>
                          <w:spacing w:line="255" w:lineRule="atLeast"/>
                          <w:rPr>
                            <w:rFonts w:ascii="Verdana" w:hAnsi="Verdana"/>
                            <w:color w:val="555555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color w:val="555555"/>
                            <w:sz w:val="18"/>
                            <w:szCs w:val="18"/>
                            <w:lang w:eastAsia="en-US"/>
                          </w:rPr>
                          <w:t xml:space="preserve">In dit e-zine vindt u het laatste nieuws en belangrijke deadlines. Ga voor meer informatie naar </w:t>
                        </w:r>
                        <w:hyperlink r:id="rId6" w:tgtFrame="_blank" w:tooltip="" w:history="1">
                          <w:r>
                            <w:rPr>
                              <w:rStyle w:val="Hyperlink"/>
                              <w:rFonts w:ascii="Verdana" w:hAnsi="Verdana"/>
                              <w:color w:val="154273"/>
                              <w:sz w:val="18"/>
                              <w:szCs w:val="18"/>
                              <w:lang w:eastAsia="en-US"/>
                            </w:rPr>
                            <w:t>DUO Zakelijk</w:t>
                          </w:r>
                        </w:hyperlink>
                        <w:r>
                          <w:rPr>
                            <w:rFonts w:ascii="Verdana" w:hAnsi="Verdana"/>
                            <w:color w:val="555555"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7A7D76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520" w:type="dxa"/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5580"/>
                          <w:gridCol w:w="2940"/>
                        </w:tblGrid>
                        <w:tr w:rsidR="007A7D76">
                          <w:tc>
                            <w:tcPr>
                              <w:tcW w:w="5580" w:type="dxa"/>
                              <w:tcBorders>
                                <w:top w:val="single" w:sz="6" w:space="0" w:color="DCDCDC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18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hideMark/>
                            </w:tcPr>
                            <w:p w:rsidR="007A7D76" w:rsidRDefault="007A7D76">
                              <w:pPr>
                                <w:spacing w:line="255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Style w:val="kop"/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eastAsia="en-US"/>
                                </w:rPr>
                                <w:t>Nieuwe versie Programma van Eisen</w:t>
                              </w:r>
                            </w:p>
                            <w:p w:rsidR="007A7D76" w:rsidRDefault="007A7D76">
                              <w:pPr>
                                <w:spacing w:before="100" w:beforeAutospacing="1" w:after="240" w:line="255" w:lineRule="atLeast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>Er is een nieuwe versie van het Programma van Eisen (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>PvE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). In dit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>PvE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 zijn indicatoren en selectiecriteria opgenomen voor het Overzicht Basisregister onderwijs Onderzoek (OBO) en de verschillenlijst. </w:t>
                              </w:r>
                              <w:hyperlink r:id="rId7" w:tgtFrame="_blank" w:tooltip="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8"/>
                                    <w:szCs w:val="18"/>
                                    <w:lang w:eastAsia="en-US"/>
                                  </w:rPr>
                                  <w:t>&gt; Lees meer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7A7D76" w:rsidRDefault="007A7D76">
                              <w:pPr>
                                <w:spacing w:line="255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Style w:val="kop"/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eastAsia="en-US"/>
                                </w:rPr>
                                <w:t>Overig nieuws</w:t>
                              </w:r>
                            </w:p>
                            <w:p w:rsidR="007A7D76" w:rsidRDefault="007A7D76" w:rsidP="002814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40" w:line="255" w:lineRule="atLeast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hyperlink r:id="rId8" w:tgtFrame="_blank" w:tooltip="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8"/>
                                    <w:szCs w:val="18"/>
                                    <w:lang w:eastAsia="en-US"/>
                                  </w:rPr>
                                  <w:t>Onterechte signalen bekostiging opgelost</w:t>
                                </w:r>
                              </w:hyperlink>
                            </w:p>
                            <w:p w:rsidR="007A7D76" w:rsidRDefault="007A7D76" w:rsidP="002814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40" w:line="255" w:lineRule="atLeast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hyperlink r:id="rId9" w:tgtFrame="_blank" w:tooltip="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8"/>
                                    <w:szCs w:val="18"/>
                                    <w:lang w:eastAsia="en-US"/>
                                  </w:rPr>
                                  <w:t>Wanneer ziekteverzuim melden?</w:t>
                                </w:r>
                              </w:hyperlink>
                            </w:p>
                            <w:p w:rsidR="007A7D76" w:rsidRDefault="007A7D76" w:rsidP="002814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40" w:line="255" w:lineRule="atLeast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hyperlink r:id="rId10" w:tgtFrame="_blank" w:tooltip="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8"/>
                                    <w:szCs w:val="18"/>
                                    <w:lang w:eastAsia="en-US"/>
                                  </w:rPr>
                                  <w:t>Levenlanglerenkrediet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8"/>
                                    <w:szCs w:val="18"/>
                                    <w:lang w:eastAsia="en-US"/>
                                  </w:rPr>
                                  <w:t>: vanaf studiejaar 2017-2018</w:t>
                                </w:r>
                              </w:hyperlink>
                            </w:p>
                            <w:p w:rsidR="007A7D76" w:rsidRDefault="007A7D76" w:rsidP="0028149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40" w:line="255" w:lineRule="atLeast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hyperlink r:id="rId11" w:tgtFrame="_blank" w:tooltip="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8"/>
                                    <w:szCs w:val="18"/>
                                    <w:lang w:eastAsia="en-US"/>
                                  </w:rPr>
                                  <w:t>Lerarenregister aangenomen in Eerste Kamer</w:t>
                                </w:r>
                              </w:hyperlink>
                            </w:p>
                            <w:p w:rsidR="007A7D76" w:rsidRDefault="007A7D76">
                              <w:pPr>
                                <w:spacing w:line="255" w:lineRule="atLeast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Blijf op de hoogte. Kijk op de </w:t>
                              </w:r>
                              <w:hyperlink r:id="rId12" w:tgtFrame="_blank" w:tooltip="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8"/>
                                    <w:szCs w:val="18"/>
                                    <w:lang w:eastAsia="en-US"/>
                                  </w:rPr>
                                  <w:t>nieuwspagina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 van het middelbaar beroepsonderwijs.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CDCDC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18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A7D76" w:rsidRDefault="007A7D76">
                              <w:pPr>
                                <w:spacing w:line="255" w:lineRule="atLeast"/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676400" cy="1095375"/>
                                    <wp:effectExtent l="0" t="0" r="0" b="9525"/>
                                    <wp:wrapSquare wrapText="bothSides"/>
                                    <wp:docPr id="3" name="Afbeelding 3" descr="https://duo.nl/zakelijk/images/mbo-groepje-jongen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duo.nl/zakelijk/images/mbo-groepje-jongen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7A7D76" w:rsidRDefault="007A7D76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7A7D76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7A7D76" w:rsidRDefault="007A7D7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US"/>
                          </w:rPr>
                          <w:t>Colofon</w:t>
                        </w:r>
                      </w:p>
                      <w:tbl>
                        <w:tblPr>
                          <w:tblW w:w="8520" w:type="dxa"/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2840"/>
                          <w:gridCol w:w="2840"/>
                          <w:gridCol w:w="2840"/>
                        </w:tblGrid>
                        <w:tr w:rsidR="007A7D76">
                          <w:tc>
                            <w:tcPr>
                              <w:tcW w:w="2640" w:type="dxa"/>
                              <w:shd w:val="clear" w:color="auto" w:fill="FFFFFF"/>
                              <w:tcMar>
                                <w:top w:w="120" w:type="dxa"/>
                                <w:left w:w="0" w:type="dxa"/>
                                <w:bottom w:w="450" w:type="dxa"/>
                                <w:right w:w="300" w:type="dxa"/>
                              </w:tcMar>
                              <w:hideMark/>
                            </w:tcPr>
                            <w:p w:rsidR="007A7D76" w:rsidRDefault="007A7D76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en-US"/>
                                </w:rPr>
                                <w:t>Contactgegevens</w:t>
                              </w:r>
                            </w:p>
                            <w:p w:rsidR="007A7D76" w:rsidRDefault="007A7D76">
                              <w:pPr>
                                <w:pStyle w:val="HTML-adres"/>
                                <w:spacing w:line="225" w:lineRule="atLeast"/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>Dienst Uitvoering Onderwijs</w:t>
                              </w:r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>Kempkensberg</w:t>
                              </w:r>
                              <w:proofErr w:type="spellEnd"/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 xml:space="preserve"> 12</w:t>
                              </w:r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br/>
                                <w:t>9722 TB, Groningen</w:t>
                              </w:r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Verdana" w:eastAsiaTheme="minorHAnsi" w:hAnsi="Verdana"/>
                                  <w:b/>
                                  <w:bCs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>T</w:t>
                              </w:r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 xml:space="preserve"> 050-599 90 00 </w:t>
                              </w:r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Verdana" w:eastAsiaTheme="minorHAnsi" w:hAnsi="Verdana"/>
                                  <w:b/>
                                  <w:bCs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>E</w:t>
                              </w:r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 xml:space="preserve">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Verdana" w:eastAsiaTheme="minorHAnsi" w:hAnsi="Verdana"/>
                                    <w:i w:val="0"/>
                                    <w:iCs w:val="0"/>
                                    <w:color w:val="154273"/>
                                    <w:sz w:val="17"/>
                                    <w:szCs w:val="17"/>
                                    <w:lang w:eastAsia="en-US"/>
                                  </w:rPr>
                                  <w:t>ipo@duo.nl</w:t>
                                </w:r>
                              </w:hyperlink>
                              <w:r>
                                <w:rPr>
                                  <w:rFonts w:ascii="Verdana" w:eastAsiaTheme="minorHAnsi" w:hAnsi="Verdana"/>
                                  <w:i w:val="0"/>
                                  <w:iCs w:val="0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64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450" w:type="dxa"/>
                                <w:right w:w="300" w:type="dxa"/>
                              </w:tcMar>
                              <w:hideMark/>
                            </w:tcPr>
                            <w:p w:rsidR="007A7D76" w:rsidRDefault="007A7D76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64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hideMark/>
                            </w:tcPr>
                            <w:p w:rsidR="007A7D76" w:rsidRDefault="007A7D76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en-US"/>
                                </w:rPr>
                                <w:t>Meer informatie</w:t>
                              </w:r>
                            </w:p>
                            <w:p w:rsidR="007A7D76" w:rsidRDefault="007A7D76">
                              <w:pPr>
                                <w:spacing w:line="225" w:lineRule="atLeast"/>
                                <w:rPr>
                                  <w:rFonts w:ascii="Verdana" w:hAnsi="Verdana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</w:pPr>
                              <w:hyperlink r:id="rId15" w:tgtFrame="_blank" w:tooltip="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7"/>
                                    <w:szCs w:val="17"/>
                                    <w:lang w:eastAsia="en-US"/>
                                  </w:rPr>
                                  <w:t>DUO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br/>
                              </w:r>
                              <w:hyperlink r:id="rId16" w:tgtFrame="_blank" w:tooltip="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154273"/>
                                    <w:sz w:val="17"/>
                                    <w:szCs w:val="17"/>
                                    <w:lang w:eastAsia="en-US"/>
                                  </w:rPr>
                                  <w:t>Middelbaar Onderwijs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555555"/>
                                  <w:sz w:val="17"/>
                                  <w:szCs w:val="17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bookmarkStart w:id="1" w:name="_GoBack"/>
                          <w:bookmarkEnd w:id="1"/>
                        </w:tr>
                      </w:tbl>
                      <w:p w:rsidR="007A7D76" w:rsidRDefault="007A7D76">
                        <w:pPr>
                          <w:spacing w:before="100" w:beforeAutospacing="1" w:after="240" w:line="225" w:lineRule="atLeast"/>
                          <w:rPr>
                            <w:rFonts w:ascii="Verdana" w:hAnsi="Verdana"/>
                            <w:color w:val="555555"/>
                            <w:sz w:val="17"/>
                            <w:szCs w:val="17"/>
                            <w:lang w:eastAsia="en-US"/>
                          </w:rPr>
                        </w:pPr>
                      </w:p>
                    </w:tc>
                  </w:tr>
                </w:tbl>
                <w:p w:rsidR="007A7D76" w:rsidRDefault="007A7D76">
                  <w:pPr>
                    <w:rPr>
                      <w:rFonts w:ascii="Verdana" w:hAnsi="Verdana"/>
                      <w:vanish/>
                      <w:sz w:val="18"/>
                      <w:szCs w:val="18"/>
                      <w:lang w:eastAsia="en-US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3886"/>
                    <w:gridCol w:w="609"/>
                    <w:gridCol w:w="3887"/>
                  </w:tblGrid>
                  <w:tr w:rsidR="007A7D76">
                    <w:trPr>
                      <w:trHeight w:val="375"/>
                    </w:trPr>
                    <w:tc>
                      <w:tcPr>
                        <w:tcW w:w="0" w:type="auto"/>
                        <w:gridSpan w:val="3"/>
                        <w:shd w:val="clear" w:color="auto" w:fill="FFB61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A7D76" w:rsidRDefault="007A7D76">
                        <w:pP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7A7D76">
                    <w:trPr>
                      <w:trHeight w:val="225"/>
                    </w:trPr>
                    <w:tc>
                      <w:tcPr>
                        <w:tcW w:w="4230" w:type="dxa"/>
                        <w:shd w:val="clear" w:color="auto" w:fill="FFB61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A7D76" w:rsidRDefault="007A7D76">
                        <w:pP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60" w:type="dxa"/>
                        <w:shd w:val="clear" w:color="auto" w:fill="12355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A7D76" w:rsidRDefault="007A7D76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30" w:type="dxa"/>
                        <w:shd w:val="clear" w:color="auto" w:fill="FFB61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A7D76" w:rsidRDefault="007A7D76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7D76" w:rsidRDefault="007A7D76">
                  <w:pPr>
                    <w:rPr>
                      <w:rFonts w:ascii="Verdana" w:hAnsi="Verdana"/>
                      <w:vanish/>
                      <w:sz w:val="18"/>
                      <w:szCs w:val="18"/>
                      <w:lang w:eastAsia="en-US"/>
                    </w:rPr>
                  </w:pPr>
                </w:p>
                <w:tbl>
                  <w:tblPr>
                    <w:tblW w:w="0" w:type="auto"/>
                    <w:shd w:val="clear" w:color="auto" w:fill="DEDEDE"/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7A7D76">
                    <w:trPr>
                      <w:hidden/>
                    </w:trPr>
                    <w:tc>
                      <w:tcPr>
                        <w:tcW w:w="0" w:type="auto"/>
                        <w:shd w:val="clear" w:color="auto" w:fill="DEDED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A7D76" w:rsidRDefault="007A7D76">
                        <w:pPr>
                          <w:rPr>
                            <w:rFonts w:ascii="Verdana" w:hAnsi="Verdana"/>
                            <w:vanish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7A7D76" w:rsidRDefault="007A7D76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A7D76" w:rsidRDefault="007A7D76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7D76" w:rsidRDefault="007A7D76" w:rsidP="007A7D76">
      <w:r>
        <w:rPr>
          <w:noProof/>
        </w:rPr>
        <w:drawing>
          <wp:inline distT="0" distB="0" distL="0" distR="0">
            <wp:extent cx="8255" cy="8255"/>
            <wp:effectExtent l="0" t="0" r="0" b="0"/>
            <wp:docPr id="1" name="Afbeelding 1" descr="https://apps.duo.nl/bstracker/QWFCRkBFWl1eR1VQU1ZMUV5CQkNE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s.duo.nl/bstracker/QWFCRkBFWl1eR1VQU1ZMUV5CQkNERUd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26" w:rsidRDefault="007A5D26"/>
    <w:sectPr w:rsidR="007A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6FAE"/>
    <w:multiLevelType w:val="multilevel"/>
    <w:tmpl w:val="50A0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76"/>
    <w:rsid w:val="007A5D26"/>
    <w:rsid w:val="007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3CDB-019B-46E4-A1EB-708C998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7D76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adres">
    <w:name w:val="HTML Address"/>
    <w:basedOn w:val="Standaard"/>
    <w:link w:val="HTML-adresChar"/>
    <w:uiPriority w:val="99"/>
    <w:semiHidden/>
    <w:unhideWhenUsed/>
    <w:rsid w:val="007A7D76"/>
    <w:rPr>
      <w:rFonts w:eastAsia="Times New Roman"/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A7D76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editie">
    <w:name w:val="editie"/>
    <w:basedOn w:val="Standaardalinea-lettertype"/>
    <w:rsid w:val="007A7D76"/>
  </w:style>
  <w:style w:type="character" w:customStyle="1" w:styleId="kop">
    <w:name w:val="kop"/>
    <w:basedOn w:val="Standaardalinea-lettertype"/>
    <w:rsid w:val="007A7D76"/>
  </w:style>
  <w:style w:type="character" w:styleId="Hyperlink">
    <w:name w:val="Hyperlink"/>
    <w:basedOn w:val="Standaardalinea-lettertype"/>
    <w:uiPriority w:val="99"/>
    <w:semiHidden/>
    <w:unhideWhenUsed/>
    <w:rsid w:val="007A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o.nl/zakelijk/middelbaar-beroepsonderwijs/nieuws/bekostiging-en-subsidies/onterechte-signalen-beslisboom-beroepsonderwijs-opgelost.jsp" TargetMode="External"/><Relationship Id="rId13" Type="http://schemas.openxmlformats.org/officeDocument/2006/relationships/image" Target="https://duo.nl/zakelijk/images/mbo-groepje-jongens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o.nl/zakelijk/middelbaar-beroepsonderwijs/nieuws/aanpassingen-programma-van-eisen-bron-mbo.jsp" TargetMode="External"/><Relationship Id="rId12" Type="http://schemas.openxmlformats.org/officeDocument/2006/relationships/hyperlink" Target="https://www.duo.nl/zakelijk/middelbaar-beroepsonderwijs/nieuws/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www.duo.nl/zakelijk/middelbaar-beroepsonderwijs/index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uo.nl/zakelijk/middelbaar-beroepsonderwijs/index.jsp" TargetMode="External"/><Relationship Id="rId11" Type="http://schemas.openxmlformats.org/officeDocument/2006/relationships/hyperlink" Target="https://duo.nl/zakelijk/middelbaar-beroepsonderwijs/nieuws/lerarenregister/lerarenregister-aangenomen-in-eerste-kamer.j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uo.nl/zakelijk/" TargetMode="External"/><Relationship Id="rId10" Type="http://schemas.openxmlformats.org/officeDocument/2006/relationships/hyperlink" Target="https://duo.nl/zakelijk/middelbaar-beroepsonderwijs/nieuws/levenlanglerenkrediet.j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uo.nl/zakelijk/middelbaar-beroepsonderwijs/nieuws/verzuim/wanneer-melding-maken-van-ziekteverzuim.jsp" TargetMode="External"/><Relationship Id="rId14" Type="http://schemas.openxmlformats.org/officeDocument/2006/relationships/hyperlink" Target="mailto:ipo@du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Kruijf</dc:creator>
  <cp:keywords/>
  <dc:description/>
  <cp:lastModifiedBy>J. de Kruijf</cp:lastModifiedBy>
  <cp:revision>1</cp:revision>
  <dcterms:created xsi:type="dcterms:W3CDTF">2017-03-29T13:09:00Z</dcterms:created>
  <dcterms:modified xsi:type="dcterms:W3CDTF">2017-03-29T13:10:00Z</dcterms:modified>
</cp:coreProperties>
</file>