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DDDDDD"/>
        <w:tblCellMar>
          <w:left w:w="0" w:type="dxa"/>
          <w:right w:w="0" w:type="dxa"/>
        </w:tblCellMar>
        <w:tblLook w:val="04A0" w:firstRow="1" w:lastRow="0" w:firstColumn="1" w:lastColumn="0" w:noHBand="0" w:noVBand="1"/>
      </w:tblPr>
      <w:tblGrid>
        <w:gridCol w:w="9072"/>
      </w:tblGrid>
      <w:tr w:rsidR="007B3251" w:rsidTr="007B3251">
        <w:trPr>
          <w:jc w:val="center"/>
        </w:trPr>
        <w:tc>
          <w:tcPr>
            <w:tcW w:w="5000" w:type="pct"/>
            <w:shd w:val="clear" w:color="auto" w:fill="DDDDDD"/>
            <w:vAlign w:val="center"/>
            <w:hideMark/>
          </w:tcPr>
          <w:tbl>
            <w:tblPr>
              <w:tblW w:w="8640" w:type="dxa"/>
              <w:jc w:val="center"/>
              <w:shd w:val="clear" w:color="auto" w:fill="EFEFEF"/>
              <w:tblCellMar>
                <w:left w:w="0" w:type="dxa"/>
                <w:right w:w="0" w:type="dxa"/>
              </w:tblCellMar>
              <w:tblLook w:val="04A0" w:firstRow="1" w:lastRow="0" w:firstColumn="1" w:lastColumn="0" w:noHBand="0" w:noVBand="1"/>
            </w:tblPr>
            <w:tblGrid>
              <w:gridCol w:w="8716"/>
            </w:tblGrid>
            <w:tr w:rsidR="007B3251">
              <w:trPr>
                <w:jc w:val="center"/>
              </w:trPr>
              <w:tc>
                <w:tcPr>
                  <w:tcW w:w="0" w:type="auto"/>
                  <w:shd w:val="clear" w:color="auto" w:fill="EFEFEF"/>
                  <w:tcMar>
                    <w:top w:w="0" w:type="dxa"/>
                    <w:left w:w="300" w:type="dxa"/>
                    <w:bottom w:w="0" w:type="dxa"/>
                    <w:right w:w="300" w:type="dxa"/>
                  </w:tcMar>
                  <w:vAlign w:val="center"/>
                </w:tcPr>
                <w:tbl>
                  <w:tblPr>
                    <w:tblW w:w="8116" w:type="dxa"/>
                    <w:jc w:val="center"/>
                    <w:tblCellMar>
                      <w:left w:w="0" w:type="dxa"/>
                      <w:right w:w="0" w:type="dxa"/>
                    </w:tblCellMar>
                    <w:tblLook w:val="04A0" w:firstRow="1" w:lastRow="0" w:firstColumn="1" w:lastColumn="0" w:noHBand="0" w:noVBand="1"/>
                  </w:tblPr>
                  <w:tblGrid>
                    <w:gridCol w:w="8116"/>
                  </w:tblGrid>
                  <w:tr w:rsidR="007B3251" w:rsidTr="007B3251">
                    <w:trPr>
                      <w:trHeight w:val="600"/>
                      <w:jc w:val="center"/>
                    </w:trPr>
                    <w:tc>
                      <w:tcPr>
                        <w:tcW w:w="0" w:type="auto"/>
                        <w:vAlign w:val="center"/>
                      </w:tcPr>
                      <w:p w:rsidR="007B3251" w:rsidRDefault="007B3251">
                        <w:pPr>
                          <w:rPr>
                            <w:rFonts w:eastAsia="Times New Roman"/>
                            <w:sz w:val="20"/>
                            <w:szCs w:val="20"/>
                          </w:rPr>
                        </w:pPr>
                        <w:bookmarkStart w:id="0" w:name="_GoBack"/>
                        <w:bookmarkEnd w:id="0"/>
                      </w:p>
                    </w:tc>
                  </w:tr>
                </w:tbl>
                <w:p w:rsidR="007B3251" w:rsidRDefault="007B3251">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7B3251">
                    <w:trPr>
                      <w:trHeight w:val="144"/>
                      <w:jc w:val="center"/>
                    </w:trPr>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576" w:type="dxa"/>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r>
                  <w:tr w:rsidR="007B3251">
                    <w:trPr>
                      <w:trHeight w:val="131"/>
                      <w:jc w:val="center"/>
                    </w:trPr>
                    <w:tc>
                      <w:tcPr>
                        <w:tcW w:w="0" w:type="auto"/>
                        <w:shd w:val="clear" w:color="auto" w:fill="A90061"/>
                        <w:vAlign w:val="center"/>
                        <w:hideMark/>
                      </w:tcPr>
                      <w:p w:rsidR="007B3251" w:rsidRDefault="007B3251">
                        <w:pPr>
                          <w:rPr>
                            <w:rFonts w:eastAsia="Times New Roman"/>
                            <w:sz w:val="2"/>
                            <w:szCs w:val="2"/>
                          </w:rPr>
                        </w:pPr>
                      </w:p>
                    </w:tc>
                    <w:tc>
                      <w:tcPr>
                        <w:tcW w:w="0" w:type="auto"/>
                        <w:shd w:val="clear" w:color="auto" w:fill="A90061"/>
                        <w:vAlign w:val="center"/>
                        <w:hideMark/>
                      </w:tcPr>
                      <w:p w:rsidR="007B3251" w:rsidRDefault="007B3251">
                        <w:pPr>
                          <w:rPr>
                            <w:rFonts w:eastAsia="Times New Roman"/>
                            <w:sz w:val="20"/>
                            <w:szCs w:val="20"/>
                          </w:rPr>
                        </w:pPr>
                      </w:p>
                    </w:tc>
                    <w:tc>
                      <w:tcPr>
                        <w:tcW w:w="0" w:type="auto"/>
                        <w:shd w:val="clear" w:color="auto" w:fill="A90061"/>
                        <w:vAlign w:val="center"/>
                        <w:hideMark/>
                      </w:tcPr>
                      <w:p w:rsidR="007B3251" w:rsidRDefault="007B3251">
                        <w:pPr>
                          <w:rPr>
                            <w:rFonts w:eastAsia="Times New Roman"/>
                            <w:sz w:val="20"/>
                            <w:szCs w:val="20"/>
                          </w:rPr>
                        </w:pPr>
                      </w:p>
                    </w:tc>
                    <w:tc>
                      <w:tcPr>
                        <w:tcW w:w="0" w:type="auto"/>
                        <w:shd w:val="clear" w:color="auto" w:fill="A90061"/>
                        <w:vAlign w:val="center"/>
                        <w:hideMark/>
                      </w:tcPr>
                      <w:p w:rsidR="007B3251" w:rsidRDefault="007B3251">
                        <w:pPr>
                          <w:rPr>
                            <w:rFonts w:eastAsia="Times New Roman"/>
                            <w:sz w:val="20"/>
                            <w:szCs w:val="20"/>
                          </w:rPr>
                        </w:pPr>
                      </w:p>
                    </w:tc>
                    <w:tc>
                      <w:tcPr>
                        <w:tcW w:w="0" w:type="auto"/>
                        <w:shd w:val="clear" w:color="auto" w:fill="A90061"/>
                        <w:vAlign w:val="center"/>
                        <w:hideMark/>
                      </w:tcPr>
                      <w:p w:rsidR="007B3251" w:rsidRDefault="007B3251">
                        <w:pPr>
                          <w:rPr>
                            <w:rFonts w:eastAsia="Times New Roman"/>
                            <w:sz w:val="20"/>
                            <w:szCs w:val="20"/>
                          </w:rPr>
                        </w:pPr>
                      </w:p>
                    </w:tc>
                    <w:tc>
                      <w:tcPr>
                        <w:tcW w:w="0" w:type="auto"/>
                        <w:shd w:val="clear" w:color="auto" w:fill="A90061"/>
                        <w:vAlign w:val="center"/>
                        <w:hideMark/>
                      </w:tcPr>
                      <w:p w:rsidR="007B3251" w:rsidRDefault="007B3251">
                        <w:pPr>
                          <w:rPr>
                            <w:rFonts w:eastAsia="Times New Roman"/>
                            <w:sz w:val="20"/>
                            <w:szCs w:val="20"/>
                          </w:rPr>
                        </w:pPr>
                      </w:p>
                    </w:tc>
                    <w:tc>
                      <w:tcPr>
                        <w:tcW w:w="0" w:type="auto"/>
                        <w:shd w:val="clear" w:color="auto" w:fill="A90061"/>
                        <w:vAlign w:val="center"/>
                        <w:hideMark/>
                      </w:tcPr>
                      <w:p w:rsidR="007B3251" w:rsidRDefault="007B3251">
                        <w:pPr>
                          <w:rPr>
                            <w:rFonts w:eastAsia="Times New Roman"/>
                            <w:sz w:val="20"/>
                            <w:szCs w:val="20"/>
                          </w:rPr>
                        </w:pPr>
                      </w:p>
                    </w:tc>
                  </w:tr>
                  <w:tr w:rsidR="007B3251">
                    <w:trPr>
                      <w:trHeight w:val="733"/>
                      <w:jc w:val="center"/>
                    </w:trPr>
                    <w:tc>
                      <w:tcPr>
                        <w:tcW w:w="0" w:type="auto"/>
                        <w:shd w:val="clear" w:color="auto" w:fill="A90061"/>
                        <w:vAlign w:val="center"/>
                        <w:hideMark/>
                      </w:tcPr>
                      <w:p w:rsidR="007B3251" w:rsidRDefault="007B3251">
                        <w:pPr>
                          <w:rPr>
                            <w:rFonts w:eastAsia="Times New Roman"/>
                          </w:rPr>
                        </w:pPr>
                        <w:r>
                          <w:rPr>
                            <w:rFonts w:eastAsia="Times New Roman"/>
                          </w:rPr>
                          <w:t> </w:t>
                        </w:r>
                      </w:p>
                    </w:tc>
                    <w:tc>
                      <w:tcPr>
                        <w:tcW w:w="1152" w:type="dxa"/>
                        <w:shd w:val="clear" w:color="auto" w:fill="A90061"/>
                        <w:vAlign w:val="center"/>
                        <w:hideMark/>
                      </w:tcPr>
                      <w:p w:rsidR="007B3251" w:rsidRDefault="007B3251">
                        <w:pPr>
                          <w:rPr>
                            <w:rFonts w:eastAsia="Times New Roman"/>
                          </w:rPr>
                        </w:pPr>
                        <w:r>
                          <w:rPr>
                            <w:rFonts w:eastAsia="Times New Roman"/>
                          </w:rPr>
                          <w:t> </w:t>
                        </w:r>
                      </w:p>
                    </w:tc>
                    <w:tc>
                      <w:tcPr>
                        <w:tcW w:w="92" w:type="dxa"/>
                        <w:shd w:val="clear" w:color="auto" w:fill="A90061"/>
                        <w:vAlign w:val="center"/>
                        <w:hideMark/>
                      </w:tcPr>
                      <w:p w:rsidR="007B3251" w:rsidRDefault="007B3251">
                        <w:pPr>
                          <w:rPr>
                            <w:rFonts w:eastAsia="Times New Roman"/>
                          </w:rPr>
                        </w:pPr>
                        <w:r>
                          <w:rPr>
                            <w:rFonts w:eastAsia="Times New Roman"/>
                          </w:rPr>
                          <w:t> </w:t>
                        </w:r>
                      </w:p>
                    </w:tc>
                    <w:tc>
                      <w:tcPr>
                        <w:tcW w:w="576" w:type="dxa"/>
                        <w:shd w:val="clear" w:color="auto" w:fill="A90061"/>
                        <w:hideMark/>
                      </w:tcPr>
                      <w:p w:rsidR="007B3251" w:rsidRDefault="007B3251">
                        <w:pPr>
                          <w:rPr>
                            <w:rFonts w:eastAsia="Times New Roman"/>
                          </w:rPr>
                        </w:pPr>
                      </w:p>
                    </w:tc>
                    <w:tc>
                      <w:tcPr>
                        <w:tcW w:w="92" w:type="dxa"/>
                        <w:shd w:val="clear" w:color="auto" w:fill="A90061"/>
                        <w:vAlign w:val="center"/>
                        <w:hideMark/>
                      </w:tcPr>
                      <w:p w:rsidR="007B3251" w:rsidRDefault="007B3251">
                        <w:pPr>
                          <w:rPr>
                            <w:rFonts w:eastAsia="Times New Roman"/>
                          </w:rPr>
                        </w:pPr>
                        <w:r>
                          <w:rPr>
                            <w:rFonts w:eastAsia="Times New Roman"/>
                          </w:rPr>
                          <w:t> </w:t>
                        </w:r>
                      </w:p>
                    </w:tc>
                    <w:tc>
                      <w:tcPr>
                        <w:tcW w:w="1152" w:type="dxa"/>
                        <w:shd w:val="clear" w:color="auto" w:fill="A90061"/>
                        <w:hideMark/>
                      </w:tcPr>
                      <w:p w:rsidR="007B3251" w:rsidRDefault="007B3251">
                        <w:pPr>
                          <w:rPr>
                            <w:rFonts w:eastAsia="Times New Roman"/>
                          </w:rPr>
                        </w:pPr>
                      </w:p>
                    </w:tc>
                    <w:tc>
                      <w:tcPr>
                        <w:tcW w:w="0" w:type="auto"/>
                        <w:shd w:val="clear" w:color="auto" w:fill="A90061"/>
                        <w:vAlign w:val="center"/>
                        <w:hideMark/>
                      </w:tcPr>
                      <w:p w:rsidR="007B3251" w:rsidRDefault="007B3251">
                        <w:pPr>
                          <w:rPr>
                            <w:rFonts w:eastAsia="Times New Roman"/>
                          </w:rPr>
                        </w:pPr>
                        <w:r>
                          <w:rPr>
                            <w:rFonts w:eastAsia="Times New Roman"/>
                          </w:rPr>
                          <w:t> </w:t>
                        </w:r>
                      </w:p>
                    </w:tc>
                  </w:tr>
                </w:tbl>
                <w:p w:rsidR="007B3251" w:rsidRDefault="007B3251">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7B3251">
                    <w:trPr>
                      <w:jc w:val="center"/>
                    </w:trPr>
                    <w:tc>
                      <w:tcPr>
                        <w:tcW w:w="0" w:type="auto"/>
                        <w:shd w:val="clear" w:color="auto" w:fill="FFFFFF"/>
                        <w:tcMar>
                          <w:top w:w="300" w:type="dxa"/>
                          <w:left w:w="300" w:type="dxa"/>
                          <w:bottom w:w="0" w:type="dxa"/>
                          <w:right w:w="300" w:type="dxa"/>
                        </w:tcMar>
                        <w:vAlign w:val="center"/>
                        <w:hideMark/>
                      </w:tcPr>
                      <w:p w:rsidR="007B3251" w:rsidRDefault="007B3251">
                        <w:pPr>
                          <w:pStyle w:val="Kop1"/>
                          <w:spacing w:before="0" w:beforeAutospacing="0" w:after="0" w:afterAutospacing="0" w:line="585" w:lineRule="atLeast"/>
                          <w:rPr>
                            <w:rFonts w:ascii="Arial" w:eastAsia="Times New Roman" w:hAnsi="Arial" w:cs="Arial"/>
                            <w:b w:val="0"/>
                            <w:bCs w:val="0"/>
                            <w:color w:val="000000"/>
                            <w:sz w:val="42"/>
                            <w:szCs w:val="42"/>
                          </w:rPr>
                        </w:pPr>
                        <w:r>
                          <w:rPr>
                            <w:rFonts w:ascii="Arial" w:eastAsia="Times New Roman" w:hAnsi="Arial" w:cs="Arial"/>
                            <w:b w:val="0"/>
                            <w:bCs w:val="0"/>
                            <w:color w:val="000000"/>
                            <w:sz w:val="42"/>
                            <w:szCs w:val="42"/>
                          </w:rPr>
                          <w:t xml:space="preserve">AWTI e-mail alert </w:t>
                        </w:r>
                      </w:p>
                      <w:p w:rsidR="007B3251" w:rsidRDefault="007B3251">
                        <w:pPr>
                          <w:pStyle w:val="Kop2"/>
                          <w:spacing w:before="75" w:beforeAutospacing="0" w:after="300" w:afterAutospacing="0" w:line="450" w:lineRule="atLeast"/>
                          <w:rPr>
                            <w:rFonts w:ascii="Arial" w:eastAsia="Times New Roman" w:hAnsi="Arial" w:cs="Arial"/>
                            <w:b w:val="0"/>
                            <w:bCs w:val="0"/>
                            <w:color w:val="535353"/>
                            <w:sz w:val="30"/>
                            <w:szCs w:val="30"/>
                          </w:rPr>
                        </w:pPr>
                        <w:r>
                          <w:rPr>
                            <w:rFonts w:ascii="Arial" w:eastAsia="Times New Roman" w:hAnsi="Arial" w:cs="Arial"/>
                            <w:b w:val="0"/>
                            <w:bCs w:val="0"/>
                            <w:color w:val="535353"/>
                            <w:sz w:val="30"/>
                            <w:szCs w:val="30"/>
                          </w:rPr>
                          <w:t xml:space="preserve">24 november 2016 </w:t>
                        </w:r>
                      </w:p>
                    </w:tc>
                  </w:tr>
                </w:tbl>
                <w:p w:rsidR="007B3251" w:rsidRDefault="007B3251">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62"/>
                    <w:gridCol w:w="7592"/>
                    <w:gridCol w:w="262"/>
                  </w:tblGrid>
                  <w:tr w:rsidR="007B3251">
                    <w:trPr>
                      <w:jc w:val="center"/>
                      <w:hidden/>
                    </w:trPr>
                    <w:tc>
                      <w:tcPr>
                        <w:tcW w:w="262" w:type="dxa"/>
                        <w:shd w:val="clear" w:color="auto" w:fill="FFFFFF"/>
                        <w:vAlign w:val="center"/>
                        <w:hideMark/>
                      </w:tcPr>
                      <w:p w:rsidR="007B3251" w:rsidRDefault="007B3251">
                        <w:pPr>
                          <w:rPr>
                            <w:rFonts w:eastAsia="Times New Roman"/>
                            <w:vanish/>
                          </w:rPr>
                        </w:pPr>
                      </w:p>
                    </w:tc>
                    <w:tc>
                      <w:tcPr>
                        <w:tcW w:w="7593" w:type="dxa"/>
                        <w:shd w:val="clear" w:color="auto" w:fill="FFFFFF"/>
                        <w:vAlign w:val="center"/>
                      </w:tcPr>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hidden/>
                          </w:trPr>
                          <w:tc>
                            <w:tcPr>
                              <w:tcW w:w="0" w:type="auto"/>
                              <w:tcMar>
                                <w:top w:w="0" w:type="dxa"/>
                                <w:left w:w="0" w:type="dxa"/>
                                <w:bottom w:w="75" w:type="dxa"/>
                                <w:right w:w="0" w:type="dxa"/>
                              </w:tcMar>
                              <w:vAlign w:val="center"/>
                              <w:hideMark/>
                            </w:tcPr>
                            <w:p w:rsidR="007B3251" w:rsidRDefault="007B3251">
                              <w:pPr>
                                <w:rPr>
                                  <w:rFonts w:eastAsia="Times New Roman"/>
                                  <w:vanish/>
                                </w:rPr>
                              </w:pPr>
                              <w:bookmarkStart w:id="1" w:name="article1"/>
                              <w:bookmarkEnd w:id="1"/>
                            </w:p>
                          </w:tc>
                        </w:tr>
                        <w:tr w:rsidR="007B3251">
                          <w:tc>
                            <w:tcPr>
                              <w:tcW w:w="0" w:type="auto"/>
                              <w:vAlign w:val="center"/>
                              <w:hideMark/>
                            </w:tcPr>
                            <w:tbl>
                              <w:tblPr>
                                <w:tblpPr w:vertAnchor="text"/>
                                <w:tblW w:w="2356" w:type="dxa"/>
                                <w:tblCellMar>
                                  <w:left w:w="0" w:type="dxa"/>
                                  <w:right w:w="0" w:type="dxa"/>
                                </w:tblCellMar>
                                <w:tblLook w:val="04A0" w:firstRow="1" w:lastRow="0" w:firstColumn="1" w:lastColumn="0" w:noHBand="0" w:noVBand="1"/>
                              </w:tblPr>
                              <w:tblGrid>
                                <w:gridCol w:w="2700"/>
                              </w:tblGrid>
                              <w:tr w:rsidR="007B3251">
                                <w:tc>
                                  <w:tcPr>
                                    <w:tcW w:w="2356" w:type="dxa"/>
                                    <w:tcMar>
                                      <w:top w:w="105" w:type="dxa"/>
                                      <w:left w:w="0" w:type="dxa"/>
                                      <w:bottom w:w="105" w:type="dxa"/>
                                      <w:right w:w="0" w:type="dxa"/>
                                    </w:tcMar>
                                    <w:vAlign w:val="center"/>
                                    <w:hideMark/>
                                  </w:tcPr>
                                  <w:p w:rsidR="007B3251" w:rsidRDefault="007B3251">
                                    <w:pPr>
                                      <w:rPr>
                                        <w:rFonts w:eastAsia="Times New Roman"/>
                                      </w:rPr>
                                    </w:pPr>
                                    <w:r>
                                      <w:rPr>
                                        <w:rFonts w:eastAsia="Times New Roman"/>
                                        <w:noProof/>
                                      </w:rPr>
                                      <w:drawing>
                                        <wp:inline distT="0" distB="0" distL="0" distR="0">
                                          <wp:extent cx="1712595" cy="1163955"/>
                                          <wp:effectExtent l="0" t="0" r="1905" b="0"/>
                                          <wp:docPr id="1" name="Afbeelding 1" descr="http://nieuwsbrief.rijksoverheid.nl/847/repository/public/images/4758/awtilog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1891___Artikel_met_afbeelding_links___1___Afbeelding" descr="http://nieuwsbrief.rijksoverheid.nl/847/repository/public/images/4758/awtilogon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pXSpec="right" w:tblpYSpec="center"/>
                                <w:tblW w:w="4975" w:type="dxa"/>
                                <w:tblCellMar>
                                  <w:left w:w="0" w:type="dxa"/>
                                  <w:right w:w="0" w:type="dxa"/>
                                </w:tblCellMar>
                                <w:tblLook w:val="04A0" w:firstRow="1" w:lastRow="0" w:firstColumn="1" w:lastColumn="0" w:noHBand="0" w:noVBand="1"/>
                              </w:tblPr>
                              <w:tblGrid>
                                <w:gridCol w:w="4975"/>
                              </w:tblGrid>
                              <w:tr w:rsidR="007B3251">
                                <w:tc>
                                  <w:tcPr>
                                    <w:tcW w:w="0" w:type="auto"/>
                                    <w:vAlign w:val="center"/>
                                    <w:hideMark/>
                                  </w:tcPr>
                                  <w:p w:rsidR="007B3251" w:rsidRDefault="007B3251">
                                    <w:pPr>
                                      <w:rPr>
                                        <w:rFonts w:eastAsia="Times New Roman"/>
                                        <w:sz w:val="20"/>
                                        <w:szCs w:val="20"/>
                                      </w:rPr>
                                    </w:pPr>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B3251">
                          <w:trPr>
                            <w:jc w:val="center"/>
                          </w:trPr>
                          <w:tc>
                            <w:tcPr>
                              <w:tcW w:w="0" w:type="auto"/>
                              <w:tcMar>
                                <w:top w:w="0" w:type="dxa"/>
                                <w:left w:w="0" w:type="dxa"/>
                                <w:bottom w:w="75" w:type="dxa"/>
                                <w:right w:w="0" w:type="dxa"/>
                              </w:tcMar>
                              <w:vAlign w:val="center"/>
                              <w:hideMark/>
                            </w:tcPr>
                            <w:p w:rsidR="007B3251" w:rsidRDefault="007B3251">
                              <w:pPr>
                                <w:pStyle w:val="Kop4"/>
                                <w:spacing w:before="0" w:beforeAutospacing="0" w:after="0" w:afterAutospacing="0" w:line="375" w:lineRule="atLeast"/>
                                <w:rPr>
                                  <w:rFonts w:ascii="Arial" w:eastAsia="Times New Roman" w:hAnsi="Arial" w:cs="Arial"/>
                                  <w:b w:val="0"/>
                                  <w:bCs w:val="0"/>
                                  <w:color w:val="000000"/>
                                  <w:sz w:val="27"/>
                                  <w:szCs w:val="27"/>
                                </w:rPr>
                              </w:pPr>
                              <w:bookmarkStart w:id="2" w:name="article2"/>
                              <w:bookmarkEnd w:id="2"/>
                              <w:r>
                                <w:rPr>
                                  <w:rStyle w:val="h4"/>
                                  <w:rFonts w:ascii="Arial" w:eastAsia="Times New Roman" w:hAnsi="Arial" w:cs="Arial"/>
                                  <w:b w:val="0"/>
                                  <w:bCs w:val="0"/>
                                  <w:color w:val="000000"/>
                                  <w:sz w:val="27"/>
                                  <w:szCs w:val="27"/>
                                </w:rPr>
                                <w:t>Bericht van de AWTI</w:t>
                              </w:r>
                            </w:p>
                          </w:tc>
                        </w:tr>
                        <w:tr w:rsidR="007B325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B3251">
                                <w:tc>
                                  <w:tcPr>
                                    <w:tcW w:w="0" w:type="auto"/>
                                    <w:vAlign w:val="center"/>
                                    <w:hideMark/>
                                  </w:tcPr>
                                  <w:p w:rsidR="007B3251" w:rsidRDefault="007B3251">
                                    <w:pPr>
                                      <w:pStyle w:val="Normaalweb"/>
                                      <w:spacing w:before="0" w:beforeAutospacing="0" w:after="240" w:afterAutospacing="0" w:line="315" w:lineRule="atLeast"/>
                                      <w:rPr>
                                        <w:rFonts w:ascii="Verdana" w:hAnsi="Verdana"/>
                                        <w:sz w:val="18"/>
                                        <w:szCs w:val="18"/>
                                      </w:rPr>
                                    </w:pPr>
                                    <w:r>
                                      <w:rPr>
                                        <w:rFonts w:ascii="Verdana" w:hAnsi="Verdana"/>
                                        <w:sz w:val="18"/>
                                        <w:szCs w:val="18"/>
                                      </w:rPr>
                                      <w:br/>
                                      <w:t>Het is tijd is voor substantiële extra investeringen in onderzoek, ontwikkeling en innovatie. Voor de toekomst van Nederland en voor onze internationale positie als innovatieleider en land van toponderzoek. Dit stelt de AWTI in het advies ‘</w:t>
                                    </w:r>
                                    <w:r>
                                      <w:rPr>
                                        <w:rStyle w:val="Zwaar"/>
                                        <w:rFonts w:ascii="Verdana" w:hAnsi="Verdana"/>
                                        <w:sz w:val="18"/>
                                        <w:szCs w:val="18"/>
                                      </w:rPr>
                                      <w:t>Houd de basis gezond’</w:t>
                                    </w:r>
                                    <w:r>
                                      <w:rPr>
                                        <w:rFonts w:ascii="Verdana" w:hAnsi="Verdana"/>
                                        <w:sz w:val="18"/>
                                        <w:szCs w:val="18"/>
                                      </w:rPr>
                                      <w:t>, dat binnenkort aan de ministers van OCW en EZ wordt aangeboden. De raad geeft, na afweging van de verschillende mogelijkheden, vijf prioriteiten voor de benodigde extra investeringen. Het advies verschijnt naar verwachting in week 48 (28 november – 4 december).</w:t>
                                    </w:r>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B3251">
                          <w:trPr>
                            <w:jc w:val="center"/>
                          </w:trPr>
                          <w:tc>
                            <w:tcPr>
                              <w:tcW w:w="0" w:type="auto"/>
                              <w:tcMar>
                                <w:top w:w="0" w:type="dxa"/>
                                <w:left w:w="0" w:type="dxa"/>
                                <w:bottom w:w="75" w:type="dxa"/>
                                <w:right w:w="0" w:type="dxa"/>
                              </w:tcMar>
                              <w:vAlign w:val="center"/>
                              <w:hideMark/>
                            </w:tcPr>
                            <w:p w:rsidR="007B3251" w:rsidRDefault="007B3251">
                              <w:pPr>
                                <w:pStyle w:val="Kop4"/>
                                <w:spacing w:before="0" w:beforeAutospacing="0" w:after="0" w:afterAutospacing="0" w:line="375" w:lineRule="atLeast"/>
                                <w:rPr>
                                  <w:rFonts w:ascii="Arial" w:eastAsia="Times New Roman" w:hAnsi="Arial" w:cs="Arial"/>
                                  <w:b w:val="0"/>
                                  <w:bCs w:val="0"/>
                                  <w:color w:val="000000"/>
                                  <w:sz w:val="27"/>
                                  <w:szCs w:val="27"/>
                                </w:rPr>
                              </w:pPr>
                              <w:bookmarkStart w:id="3" w:name="article3"/>
                              <w:bookmarkEnd w:id="3"/>
                              <w:r>
                                <w:rPr>
                                  <w:rStyle w:val="h4"/>
                                  <w:rFonts w:ascii="Arial" w:eastAsia="Times New Roman" w:hAnsi="Arial" w:cs="Arial"/>
                                  <w:b w:val="0"/>
                                  <w:bCs w:val="0"/>
                                  <w:color w:val="000000"/>
                                  <w:sz w:val="27"/>
                                  <w:szCs w:val="27"/>
                                </w:rPr>
                                <w:t>De belangrijkste berichten van de afgelopen week</w:t>
                              </w:r>
                            </w:p>
                          </w:tc>
                        </w:tr>
                        <w:tr w:rsidR="007B325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B3251">
                                <w:tc>
                                  <w:tcPr>
                                    <w:tcW w:w="0" w:type="auto"/>
                                    <w:vAlign w:val="center"/>
                                    <w:hideMark/>
                                  </w:tcPr>
                                  <w:p w:rsidR="007B3251" w:rsidRDefault="007B3251">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Brede coalitie roept kabinet op tot meer actie rond digitalisering</w:t>
                                    </w:r>
                                    <w:r>
                                      <w:rPr>
                                        <w:rFonts w:ascii="Verdana" w:hAnsi="Verdana"/>
                                        <w:sz w:val="18"/>
                                        <w:szCs w:val="18"/>
                                      </w:rPr>
                                      <w:br/>
                                      <w:t>“Een nieuw kabinet moet gericht investeren in de digitalisering van de samenleving: voor welvaart, welzijn én om te zorgen dat iedereen mee kan komen. Om deze veranderkracht optimaal te benutten en de bedreigingen - voor bijvoorbeeld de arbeidsmarkt of cybercrime - het hoofd te bieden, zijn minimaal vijf gerichte acties nodig vanuit een nieuw kabinet.” Dat schrijft een coalitie van bijna dertig bedrijven, maatschappelijke organisaties en kennisinstellingen in een manifest aan de verschillende politieke partijen.</w:t>
                                    </w:r>
                                    <w:r>
                                      <w:rPr>
                                        <w:rFonts w:ascii="Verdana" w:hAnsi="Verdana"/>
                                        <w:sz w:val="18"/>
                                        <w:szCs w:val="18"/>
                                      </w:rPr>
                                      <w:br/>
                                    </w:r>
                                    <w:hyperlink r:id="rId7" w:history="1">
                                      <w:r>
                                        <w:rPr>
                                          <w:rStyle w:val="Hyperlink"/>
                                          <w:rFonts w:ascii="Verdana" w:hAnsi="Verdana"/>
                                          <w:color w:val="154273"/>
                                          <w:sz w:val="18"/>
                                          <w:szCs w:val="18"/>
                                        </w:rPr>
                                        <w:t>Nieuwsbericht VSNU</w:t>
                                      </w:r>
                                    </w:hyperlink>
                                    <w:r>
                                      <w:rPr>
                                        <w:rFonts w:ascii="Verdana" w:hAnsi="Verdana"/>
                                        <w:sz w:val="18"/>
                                        <w:szCs w:val="18"/>
                                      </w:rPr>
                                      <w:br/>
                                    </w:r>
                                    <w:hyperlink r:id="rId8" w:history="1">
                                      <w:r>
                                        <w:rPr>
                                          <w:rStyle w:val="Hyperlink"/>
                                          <w:rFonts w:ascii="Verdana" w:hAnsi="Verdana"/>
                                          <w:color w:val="154273"/>
                                          <w:sz w:val="18"/>
                                          <w:szCs w:val="18"/>
                                        </w:rPr>
                                        <w:t>Manifest</w:t>
                                      </w:r>
                                    </w:hyperlink>
                                    <w:r>
                                      <w:rPr>
                                        <w:rFonts w:ascii="Verdana" w:hAnsi="Verdana"/>
                                        <w:sz w:val="18"/>
                                        <w:szCs w:val="18"/>
                                      </w:rPr>
                                      <w:br/>
                                    </w:r>
                                    <w:r>
                                      <w:rPr>
                                        <w:rFonts w:ascii="Verdana" w:hAnsi="Verdana"/>
                                        <w:sz w:val="18"/>
                                        <w:szCs w:val="18"/>
                                      </w:rPr>
                                      <w:lastRenderedPageBreak/>
                                      <w:t> </w:t>
                                    </w:r>
                                    <w:r>
                                      <w:rPr>
                                        <w:rFonts w:ascii="Verdana" w:hAnsi="Verdana"/>
                                        <w:sz w:val="18"/>
                                        <w:szCs w:val="18"/>
                                      </w:rPr>
                                      <w:br/>
                                    </w:r>
                                    <w:r>
                                      <w:rPr>
                                        <w:rStyle w:val="Zwaar"/>
                                        <w:rFonts w:ascii="Verdana" w:hAnsi="Verdana"/>
                                        <w:sz w:val="18"/>
                                        <w:szCs w:val="18"/>
                                      </w:rPr>
                                      <w:t xml:space="preserve">Groot Europees initiatief om start- en scale-ups te ondersteunen </w:t>
                                    </w:r>
                                    <w:r>
                                      <w:rPr>
                                        <w:rFonts w:ascii="Verdana" w:hAnsi="Verdana"/>
                                        <w:sz w:val="18"/>
                                        <w:szCs w:val="18"/>
                                      </w:rPr>
                                      <w:br/>
                                      <w:t>Het gaat goed met het aantal start-ups in Europa. Dat laat de European Startup Monitor 2016 zien. We hebben nu zelfs meer start-ups per aantal inwoners dan de VS. Maar Europese start-ups groeien niet snel door tot wereldwijd toonaangevende ondernemingen. Daarom heeft de Europese Commissie (EC) het ‘Startup and scaleup initiative’ opgezet. Dit moet alle innovatieve ondernemers gaan helpen bij het laten groeien van hun bedrijf. Het initiatief bundelt een serie reeds bestaande ondersteuningsmogelijkheden aan nieuwe maatregelen op het gebied van risicokapitaalinvesteringen, faillissementsrecht en belastingheffing. Een bericht van NU.nl beschrijft de plannen om ondernemers die failliet zijn gegaan een tweede kans te geven. De EC heeft zich bij het nieuwe initiatief laten inspireren door het Scale Up Manifesto, dat haar eind september werd aangeboden door doelgroepen uit de start- en scale-upwereld. Een artikel op LinkedIn Pulse beschrijft het grote belang van ondersteuning van start- en scale-ups. Het artikel benoemt de kenmerken van een gezonde start- en scale-upcultuur en hoe overheden deze cultuur kan verbeteren. (Zie ook ‘Meer snelgroeiende bedrijven, maar niet in topsectoren’ onder Nieuws en achtergronden uit Nederland).</w:t>
                                    </w:r>
                                    <w:r>
                                      <w:rPr>
                                        <w:rFonts w:ascii="Verdana" w:hAnsi="Verdana"/>
                                        <w:sz w:val="18"/>
                                        <w:szCs w:val="18"/>
                                      </w:rPr>
                                      <w:br/>
                                    </w:r>
                                    <w:hyperlink r:id="rId9" w:history="1">
                                      <w:r>
                                        <w:rPr>
                                          <w:rStyle w:val="Hyperlink"/>
                                          <w:rFonts w:ascii="Verdana" w:hAnsi="Verdana"/>
                                          <w:color w:val="154273"/>
                                          <w:sz w:val="18"/>
                                          <w:szCs w:val="18"/>
                                        </w:rPr>
                                        <w:t>European Startup Monitor 2016</w:t>
                                      </w:r>
                                    </w:hyperlink>
                                    <w:r>
                                      <w:rPr>
                                        <w:rFonts w:ascii="Verdana" w:hAnsi="Verdana"/>
                                        <w:sz w:val="18"/>
                                        <w:szCs w:val="18"/>
                                      </w:rPr>
                                      <w:br/>
                                    </w:r>
                                    <w:hyperlink r:id="rId10" w:history="1">
                                      <w:r>
                                        <w:rPr>
                                          <w:rStyle w:val="Hyperlink"/>
                                          <w:rFonts w:ascii="Verdana" w:hAnsi="Verdana"/>
                                          <w:color w:val="154273"/>
                                          <w:sz w:val="18"/>
                                          <w:szCs w:val="18"/>
                                        </w:rPr>
                                        <w:t>Persbericht EC</w:t>
                                      </w:r>
                                    </w:hyperlink>
                                    <w:r>
                                      <w:rPr>
                                        <w:rFonts w:ascii="Verdana" w:hAnsi="Verdana"/>
                                        <w:sz w:val="18"/>
                                        <w:szCs w:val="18"/>
                                      </w:rPr>
                                      <w:br/>
                                    </w:r>
                                    <w:hyperlink r:id="rId11" w:history="1">
                                      <w:r>
                                        <w:rPr>
                                          <w:rStyle w:val="Hyperlink"/>
                                          <w:rFonts w:ascii="Verdana" w:hAnsi="Verdana"/>
                                          <w:color w:val="154273"/>
                                          <w:sz w:val="18"/>
                                          <w:szCs w:val="18"/>
                                        </w:rPr>
                                        <w:t>Blogpost Eurocommissaris Günther Oettinger</w:t>
                                      </w:r>
                                    </w:hyperlink>
                                    <w:r>
                                      <w:rPr>
                                        <w:rFonts w:ascii="Verdana" w:hAnsi="Verdana"/>
                                        <w:sz w:val="18"/>
                                        <w:szCs w:val="18"/>
                                      </w:rPr>
                                      <w:br/>
                                    </w:r>
                                    <w:hyperlink r:id="rId12" w:history="1">
                                      <w:r>
                                        <w:rPr>
                                          <w:rStyle w:val="Hyperlink"/>
                                          <w:rFonts w:ascii="Verdana" w:hAnsi="Verdana"/>
                                          <w:color w:val="154273"/>
                                          <w:sz w:val="18"/>
                                          <w:szCs w:val="18"/>
                                        </w:rPr>
                                        <w:t>Nieuwsbericht NU.nl</w:t>
                                      </w:r>
                                    </w:hyperlink>
                                    <w:r>
                                      <w:rPr>
                                        <w:rFonts w:ascii="Verdana" w:hAnsi="Verdana"/>
                                        <w:sz w:val="18"/>
                                        <w:szCs w:val="18"/>
                                      </w:rPr>
                                      <w:br/>
                                    </w:r>
                                    <w:hyperlink r:id="rId13" w:history="1">
                                      <w:r>
                                        <w:rPr>
                                          <w:rStyle w:val="Hyperlink"/>
                                          <w:rFonts w:ascii="Verdana" w:hAnsi="Verdana"/>
                                          <w:color w:val="154273"/>
                                          <w:sz w:val="18"/>
                                          <w:szCs w:val="18"/>
                                        </w:rPr>
                                        <w:t>Scale Up Manifesto Europe</w:t>
                                      </w:r>
                                    </w:hyperlink>
                                    <w:r>
                                      <w:rPr>
                                        <w:rFonts w:ascii="Verdana" w:hAnsi="Verdana"/>
                                        <w:sz w:val="18"/>
                                        <w:szCs w:val="18"/>
                                      </w:rPr>
                                      <w:t xml:space="preserve"> (pdf)</w:t>
                                    </w:r>
                                    <w:r>
                                      <w:rPr>
                                        <w:rFonts w:ascii="Verdana" w:hAnsi="Verdana"/>
                                        <w:sz w:val="18"/>
                                        <w:szCs w:val="18"/>
                                      </w:rPr>
                                      <w:br/>
                                    </w:r>
                                    <w:hyperlink r:id="rId14" w:history="1">
                                      <w:r>
                                        <w:rPr>
                                          <w:rStyle w:val="Hyperlink"/>
                                          <w:rFonts w:ascii="Verdana" w:hAnsi="Verdana"/>
                                          <w:color w:val="154273"/>
                                          <w:sz w:val="18"/>
                                          <w:szCs w:val="18"/>
                                        </w:rPr>
                                        <w:t>Artikel LinkedIn Pulse</w:t>
                                      </w:r>
                                    </w:hyperlink>
                                    <w:r>
                                      <w:rPr>
                                        <w:rFonts w:ascii="Verdana" w:hAnsi="Verdana"/>
                                        <w:sz w:val="18"/>
                                        <w:szCs w:val="18"/>
                                      </w:rPr>
                                      <w:br/>
                                      <w:t> </w:t>
                                    </w:r>
                                    <w:r>
                                      <w:rPr>
                                        <w:rFonts w:ascii="Verdana" w:hAnsi="Verdana"/>
                                        <w:sz w:val="18"/>
                                        <w:szCs w:val="18"/>
                                      </w:rPr>
                                      <w:br/>
                                    </w:r>
                                    <w:r>
                                      <w:rPr>
                                        <w:rStyle w:val="Zwaar"/>
                                        <w:rFonts w:ascii="Verdana" w:hAnsi="Verdana"/>
                                        <w:sz w:val="18"/>
                                        <w:szCs w:val="18"/>
                                      </w:rPr>
                                      <w:t>Mondiale verschuiving r&amp;d-uitgaven van fysieke producten naar software en diensten</w:t>
                                    </w:r>
                                    <w:r>
                                      <w:rPr>
                                        <w:rFonts w:ascii="Verdana" w:hAnsi="Verdana"/>
                                        <w:sz w:val="18"/>
                                        <w:szCs w:val="18"/>
                                      </w:rPr>
                                      <w:br/>
                                      <w:t>Tegen 2020 zullen bedrijven het grootste deel van hun r&amp;d-uitgaven hebben verschoven van producten naar software en diensten. Dat verwacht de 2016 Global Innovation 1000 Study van Strategy&amp;, het strategisch adviesbureau van PwC. De belangrijkste reden voor de verschuiving is de noodzaak van bedrijven om concurrerend te blijven. Volgens de studie besteden de snelst groeiende bedrijven 25% meer van hun r&amp;d-budget aan software dan bedrijven die tragere omzetgroei rapporteren.</w:t>
                                    </w:r>
                                    <w:r>
                                      <w:rPr>
                                        <w:rFonts w:ascii="Verdana" w:hAnsi="Verdana"/>
                                        <w:sz w:val="18"/>
                                        <w:szCs w:val="18"/>
                                      </w:rPr>
                                      <w:br/>
                                    </w:r>
                                    <w:hyperlink r:id="rId15" w:history="1">
                                      <w:r>
                                        <w:rPr>
                                          <w:rStyle w:val="Hyperlink"/>
                                          <w:rFonts w:ascii="Verdana" w:hAnsi="Verdana"/>
                                          <w:color w:val="154273"/>
                                          <w:sz w:val="18"/>
                                          <w:szCs w:val="18"/>
                                        </w:rPr>
                                        <w:t>Artikel Strategy&amp;</w:t>
                                      </w:r>
                                    </w:hyperlink>
                                    <w:r>
                                      <w:rPr>
                                        <w:rFonts w:ascii="Verdana" w:hAnsi="Verdana"/>
                                        <w:sz w:val="18"/>
                                        <w:szCs w:val="18"/>
                                      </w:rPr>
                                      <w:br/>
                                    </w:r>
                                    <w:hyperlink r:id="rId16" w:history="1">
                                      <w:r>
                                        <w:rPr>
                                          <w:rStyle w:val="Hyperlink"/>
                                          <w:rFonts w:ascii="Verdana" w:hAnsi="Verdana"/>
                                          <w:color w:val="154273"/>
                                          <w:sz w:val="18"/>
                                          <w:szCs w:val="18"/>
                                        </w:rPr>
                                        <w:t>2016 Global Innovation 1000 – Strategy&amp;</w:t>
                                      </w:r>
                                    </w:hyperlink>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B3251">
                          <w:trPr>
                            <w:jc w:val="center"/>
                          </w:trPr>
                          <w:tc>
                            <w:tcPr>
                              <w:tcW w:w="0" w:type="auto"/>
                              <w:tcMar>
                                <w:top w:w="0" w:type="dxa"/>
                                <w:left w:w="0" w:type="dxa"/>
                                <w:bottom w:w="75" w:type="dxa"/>
                                <w:right w:w="0" w:type="dxa"/>
                              </w:tcMar>
                              <w:vAlign w:val="center"/>
                              <w:hideMark/>
                            </w:tcPr>
                            <w:p w:rsidR="007B3251" w:rsidRDefault="007B3251">
                              <w:pPr>
                                <w:pStyle w:val="Kop4"/>
                                <w:spacing w:before="0" w:beforeAutospacing="0" w:after="0" w:afterAutospacing="0" w:line="375" w:lineRule="atLeast"/>
                                <w:rPr>
                                  <w:rFonts w:ascii="Arial" w:eastAsia="Times New Roman" w:hAnsi="Arial" w:cs="Arial"/>
                                  <w:b w:val="0"/>
                                  <w:bCs w:val="0"/>
                                  <w:color w:val="000000"/>
                                  <w:sz w:val="27"/>
                                  <w:szCs w:val="27"/>
                                </w:rPr>
                              </w:pPr>
                              <w:bookmarkStart w:id="4" w:name="article4"/>
                              <w:bookmarkEnd w:id="4"/>
                              <w:r>
                                <w:rPr>
                                  <w:rStyle w:val="h4"/>
                                  <w:rFonts w:ascii="Arial" w:eastAsia="Times New Roman" w:hAnsi="Arial" w:cs="Arial"/>
                                  <w:b w:val="0"/>
                                  <w:bCs w:val="0"/>
                                  <w:color w:val="000000"/>
                                  <w:sz w:val="27"/>
                                  <w:szCs w:val="27"/>
                                </w:rPr>
                                <w:t>Nieuws en achtergronden uit Nederland</w:t>
                              </w:r>
                            </w:p>
                          </w:tc>
                        </w:tr>
                        <w:tr w:rsidR="007B325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B3251">
                                <w:tc>
                                  <w:tcPr>
                                    <w:tcW w:w="0" w:type="auto"/>
                                    <w:vAlign w:val="center"/>
                                    <w:hideMark/>
                                  </w:tcPr>
                                  <w:p w:rsidR="007B3251" w:rsidRDefault="007B3251">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Rathenau op zoek naar alternatieven voor excellentiebeleid</w:t>
                                    </w:r>
                                    <w:r>
                                      <w:rPr>
                                        <w:rFonts w:ascii="Verdana" w:hAnsi="Verdana"/>
                                        <w:sz w:val="18"/>
                                        <w:szCs w:val="18"/>
                                      </w:rPr>
                                      <w:br/>
                                      <w:t xml:space="preserve">Nog nooit stonden jonge onderzoekers zo onder druk als tegenwoordig om geld binnen te halen voor hun onderzoek, om te publiceren en om een vaste aanstelling te krijgen. Het tijdschrift Nature verzamelt via #ResearchRealities op Tumblr </w:t>
                                    </w:r>
                                    <w:r>
                                      <w:rPr>
                                        <w:rFonts w:ascii="Verdana" w:hAnsi="Verdana"/>
                                        <w:sz w:val="18"/>
                                        <w:szCs w:val="18"/>
                                      </w:rPr>
                                      <w:lastRenderedPageBreak/>
                                      <w:t>verhalen over de negatieve gevolgen van de wereldwijde hang naar excellentie. Het Rathenau Instituut zet een volgende stap. Het doet een oproep aan alle jonge onderzoekers om gedachten en ideeën aan te dragen voor verbetering: #AcademicVarieties.</w:t>
                                    </w:r>
                                    <w:r>
                                      <w:rPr>
                                        <w:rFonts w:ascii="Verdana" w:hAnsi="Verdana"/>
                                        <w:sz w:val="18"/>
                                        <w:szCs w:val="18"/>
                                      </w:rPr>
                                      <w:br/>
                                    </w:r>
                                    <w:hyperlink r:id="rId17" w:history="1">
                                      <w:r>
                                        <w:rPr>
                                          <w:rStyle w:val="Hyperlink"/>
                                          <w:rFonts w:ascii="Verdana" w:hAnsi="Verdana"/>
                                          <w:color w:val="154273"/>
                                          <w:sz w:val="18"/>
                                          <w:szCs w:val="18"/>
                                        </w:rPr>
                                        <w:t>Nieuwsbericht Rathenau</w:t>
                                      </w:r>
                                    </w:hyperlink>
                                    <w:r>
                                      <w:rPr>
                                        <w:rFonts w:ascii="Verdana" w:hAnsi="Verdana"/>
                                        <w:sz w:val="18"/>
                                        <w:szCs w:val="18"/>
                                      </w:rPr>
                                      <w:br/>
                                    </w:r>
                                    <w:hyperlink r:id="rId18" w:history="1">
                                      <w:r>
                                        <w:rPr>
                                          <w:rStyle w:val="Hyperlink"/>
                                          <w:rFonts w:ascii="Verdana" w:hAnsi="Verdana"/>
                                          <w:color w:val="154273"/>
                                          <w:sz w:val="18"/>
                                          <w:szCs w:val="18"/>
                                        </w:rPr>
                                        <w:t>#ResearchRealities – Nature</w:t>
                                      </w:r>
                                    </w:hyperlink>
                                    <w:r>
                                      <w:rPr>
                                        <w:rFonts w:ascii="Verdana" w:hAnsi="Verdana"/>
                                        <w:sz w:val="18"/>
                                        <w:szCs w:val="18"/>
                                      </w:rPr>
                                      <w:br/>
                                    </w:r>
                                    <w:hyperlink r:id="rId19" w:history="1">
                                      <w:r>
                                        <w:rPr>
                                          <w:rStyle w:val="Hyperlink"/>
                                          <w:rFonts w:ascii="Verdana" w:hAnsi="Verdana"/>
                                          <w:color w:val="154273"/>
                                          <w:sz w:val="18"/>
                                          <w:szCs w:val="18"/>
                                        </w:rPr>
                                        <w:t>#AcademicVarieties – Rathenau</w:t>
                                      </w:r>
                                    </w:hyperlink>
                                    <w:r>
                                      <w:rPr>
                                        <w:rFonts w:ascii="Verdana" w:hAnsi="Verdana"/>
                                        <w:sz w:val="18"/>
                                        <w:szCs w:val="18"/>
                                      </w:rPr>
                                      <w:br/>
                                      <w:t> </w:t>
                                    </w:r>
                                    <w:r>
                                      <w:rPr>
                                        <w:rFonts w:ascii="Verdana" w:hAnsi="Verdana"/>
                                        <w:sz w:val="18"/>
                                        <w:szCs w:val="18"/>
                                      </w:rPr>
                                      <w:br/>
                                    </w:r>
                                    <w:r>
                                      <w:rPr>
                                        <w:rStyle w:val="Zwaar"/>
                                        <w:rFonts w:ascii="Verdana" w:hAnsi="Verdana"/>
                                        <w:sz w:val="18"/>
                                        <w:szCs w:val="18"/>
                                      </w:rPr>
                                      <w:t>Extra geld voor Centres of Expertise</w:t>
                                    </w:r>
                                    <w:r>
                                      <w:rPr>
                                        <w:rFonts w:ascii="Verdana" w:hAnsi="Verdana"/>
                                        <w:sz w:val="18"/>
                                        <w:szCs w:val="18"/>
                                      </w:rPr>
                                      <w:br/>
                                      <w:t>Het ministerie van OCW heeft zestien miljoen euro uitgetrokken om de 16 Centres of Expertise in het hbo een jaar langer te financieren. Aanleiding hiertoe is het positieve advies van de Review Commissie Hoger Onderwijs. Deze zomer riepen de Centres op tot structurele financiering, om zo hun werkzaamheden te verduurzamen.</w:t>
                                    </w:r>
                                    <w:r>
                                      <w:rPr>
                                        <w:rFonts w:ascii="Verdana" w:hAnsi="Verdana"/>
                                        <w:sz w:val="18"/>
                                        <w:szCs w:val="18"/>
                                      </w:rPr>
                                      <w:br/>
                                    </w:r>
                                    <w:hyperlink r:id="rId20" w:history="1">
                                      <w:r>
                                        <w:rPr>
                                          <w:rStyle w:val="Hyperlink"/>
                                          <w:rFonts w:ascii="Verdana" w:hAnsi="Verdana"/>
                                          <w:color w:val="154273"/>
                                          <w:sz w:val="18"/>
                                          <w:szCs w:val="18"/>
                                        </w:rPr>
                                        <w:t>Nieuwsbericht ScienceGuide</w:t>
                                      </w:r>
                                    </w:hyperlink>
                                    <w:r>
                                      <w:rPr>
                                        <w:rFonts w:ascii="Verdana" w:hAnsi="Verdana"/>
                                        <w:sz w:val="18"/>
                                        <w:szCs w:val="18"/>
                                      </w:rPr>
                                      <w:br/>
                                      <w:t> </w:t>
                                    </w:r>
                                    <w:r>
                                      <w:rPr>
                                        <w:rFonts w:ascii="Verdana" w:hAnsi="Verdana"/>
                                        <w:sz w:val="18"/>
                                        <w:szCs w:val="18"/>
                                      </w:rPr>
                                      <w:br/>
                                    </w:r>
                                    <w:r>
                                      <w:rPr>
                                        <w:rStyle w:val="Zwaar"/>
                                        <w:rFonts w:ascii="Verdana" w:hAnsi="Verdana"/>
                                        <w:sz w:val="18"/>
                                        <w:szCs w:val="18"/>
                                      </w:rPr>
                                      <w:t>Microsoft gaat kwantumcomputer in Nederland ontwikkelen</w:t>
                                    </w:r>
                                    <w:r>
                                      <w:rPr>
                                        <w:rFonts w:ascii="Verdana" w:hAnsi="Verdana"/>
                                        <w:sz w:val="18"/>
                                        <w:szCs w:val="18"/>
                                      </w:rPr>
                                      <w:br/>
                                      <w:t>Microsoft gaat een lab opzetten op de campus van de TU Delft, meldt NU.nl. Van hieruit gaat het bedrijf, in nauwe samenwerking met het instituut QuTech, werken aan de verdere ontwikkeling van de kwantumcomputer. Professor Leo Kouwenhoven, oprichter van QuTech, krijgt de leiding over het nieuwe lab. Hij blijft ook professor aan de TU Delft. De functie van wetenschappelijk directeur van QuTech zal (ad interim) worden overgenomen door professor Ronald Hanson. In een artikel van New Scientist licht Kouwenhoven de plannen toe. In een artikel van de Volkskrant noemt minister Henk Kamp (EZ) het nieuwe lab “een verrijking voor de campus in Delft waar bedrijven, investeerders en onderzoekers samen werken aan innovatie.” Het ministerie benoemde QuTech in 2014 tot Nationaal Icoon. Het nam fysici als Kouwenhoven sindsdien mee op handelsmissies wereldwijd.</w:t>
                                    </w:r>
                                    <w:r>
                                      <w:rPr>
                                        <w:rFonts w:ascii="Verdana" w:hAnsi="Verdana"/>
                                        <w:sz w:val="18"/>
                                        <w:szCs w:val="18"/>
                                      </w:rPr>
                                      <w:br/>
                                    </w:r>
                                    <w:hyperlink r:id="rId21" w:history="1">
                                      <w:r>
                                        <w:rPr>
                                          <w:rStyle w:val="Hyperlink"/>
                                          <w:rFonts w:ascii="Verdana" w:hAnsi="Verdana"/>
                                          <w:color w:val="154273"/>
                                          <w:sz w:val="18"/>
                                          <w:szCs w:val="18"/>
                                        </w:rPr>
                                        <w:t>Nieuwsbericht NU.nl</w:t>
                                      </w:r>
                                    </w:hyperlink>
                                    <w:r>
                                      <w:rPr>
                                        <w:rFonts w:ascii="Verdana" w:hAnsi="Verdana"/>
                                        <w:sz w:val="18"/>
                                        <w:szCs w:val="18"/>
                                      </w:rPr>
                                      <w:br/>
                                    </w:r>
                                    <w:hyperlink r:id="rId22" w:history="1">
                                      <w:r>
                                        <w:rPr>
                                          <w:rStyle w:val="Hyperlink"/>
                                          <w:rFonts w:ascii="Verdana" w:hAnsi="Verdana"/>
                                          <w:color w:val="154273"/>
                                          <w:sz w:val="18"/>
                                          <w:szCs w:val="18"/>
                                        </w:rPr>
                                        <w:t>Nieuwsbericht QuTech</w:t>
                                      </w:r>
                                    </w:hyperlink>
                                    <w:r>
                                      <w:rPr>
                                        <w:rFonts w:ascii="Verdana" w:hAnsi="Verdana"/>
                                        <w:sz w:val="18"/>
                                        <w:szCs w:val="18"/>
                                      </w:rPr>
                                      <w:br/>
                                    </w:r>
                                    <w:hyperlink r:id="rId23" w:history="1">
                                      <w:r>
                                        <w:rPr>
                                          <w:rStyle w:val="Hyperlink"/>
                                          <w:rFonts w:ascii="Verdana" w:hAnsi="Verdana"/>
                                          <w:color w:val="154273"/>
                                          <w:sz w:val="18"/>
                                          <w:szCs w:val="18"/>
                                        </w:rPr>
                                        <w:t>Artikel Microsoft</w:t>
                                      </w:r>
                                    </w:hyperlink>
                                    <w:r>
                                      <w:rPr>
                                        <w:rFonts w:ascii="Verdana" w:hAnsi="Verdana"/>
                                        <w:sz w:val="18"/>
                                        <w:szCs w:val="18"/>
                                      </w:rPr>
                                      <w:br/>
                                    </w:r>
                                    <w:hyperlink r:id="rId24" w:history="1">
                                      <w:r>
                                        <w:rPr>
                                          <w:rStyle w:val="Hyperlink"/>
                                          <w:rFonts w:ascii="Verdana" w:hAnsi="Verdana"/>
                                          <w:color w:val="154273"/>
                                          <w:sz w:val="18"/>
                                          <w:szCs w:val="18"/>
                                        </w:rPr>
                                        <w:t>Artikel New Scientist</w:t>
                                      </w:r>
                                    </w:hyperlink>
                                    <w:r>
                                      <w:rPr>
                                        <w:rFonts w:ascii="Verdana" w:hAnsi="Verdana"/>
                                        <w:sz w:val="18"/>
                                        <w:szCs w:val="18"/>
                                      </w:rPr>
                                      <w:br/>
                                    </w:r>
                                    <w:hyperlink r:id="rId25" w:history="1">
                                      <w:r>
                                        <w:rPr>
                                          <w:rStyle w:val="Hyperlink"/>
                                          <w:rFonts w:ascii="Verdana" w:hAnsi="Verdana"/>
                                          <w:color w:val="154273"/>
                                          <w:sz w:val="18"/>
                                          <w:szCs w:val="18"/>
                                        </w:rPr>
                                        <w:t>Nieuwsbericht de Volkskrant</w:t>
                                      </w:r>
                                    </w:hyperlink>
                                    <w:r>
                                      <w:rPr>
                                        <w:rFonts w:ascii="Verdana" w:hAnsi="Verdana"/>
                                        <w:sz w:val="18"/>
                                        <w:szCs w:val="18"/>
                                      </w:rPr>
                                      <w:br/>
                                      <w:t> </w:t>
                                    </w:r>
                                    <w:r>
                                      <w:rPr>
                                        <w:rFonts w:ascii="Verdana" w:hAnsi="Verdana"/>
                                        <w:sz w:val="18"/>
                                        <w:szCs w:val="18"/>
                                      </w:rPr>
                                      <w:br/>
                                    </w:r>
                                    <w:r>
                                      <w:rPr>
                                        <w:rStyle w:val="Zwaar"/>
                                        <w:rFonts w:ascii="Verdana" w:hAnsi="Verdana"/>
                                        <w:sz w:val="18"/>
                                        <w:szCs w:val="18"/>
                                      </w:rPr>
                                      <w:t>Hogescholen presenteren actieplan voor ingenieur van de toekomst</w:t>
                                    </w:r>
                                    <w:r>
                                      <w:rPr>
                                        <w:rFonts w:ascii="Verdana" w:hAnsi="Verdana"/>
                                        <w:sz w:val="18"/>
                                        <w:szCs w:val="18"/>
                                      </w:rPr>
                                      <w:br/>
                                      <w:t>De Vereniging Hogescholen heeft een ‘roadmap’ uitgebracht voor een toekomstbestendig hoger technisch en natuurwetenschappelijk onderwijs. De Roadmap HTNO 2025 beschrijft de strategische uitgangspunten voor het bètatechniekonderwijs, de ambities en de manier waarop hogescholen aan de plannen gaan werken.</w:t>
                                    </w:r>
                                    <w:r>
                                      <w:rPr>
                                        <w:rFonts w:ascii="Verdana" w:hAnsi="Verdana"/>
                                        <w:sz w:val="18"/>
                                        <w:szCs w:val="18"/>
                                      </w:rPr>
                                      <w:br/>
                                    </w:r>
                                    <w:hyperlink r:id="rId26" w:history="1">
                                      <w:r>
                                        <w:rPr>
                                          <w:rStyle w:val="Hyperlink"/>
                                          <w:rFonts w:ascii="Verdana" w:hAnsi="Verdana"/>
                                          <w:color w:val="154273"/>
                                          <w:sz w:val="18"/>
                                          <w:szCs w:val="18"/>
                                        </w:rPr>
                                        <w:t>Nieuwsbericht Vereniging Hogescholen</w:t>
                                      </w:r>
                                    </w:hyperlink>
                                    <w:r>
                                      <w:rPr>
                                        <w:rFonts w:ascii="Verdana" w:hAnsi="Verdana"/>
                                        <w:sz w:val="18"/>
                                        <w:szCs w:val="18"/>
                                      </w:rPr>
                                      <w:br/>
                                    </w:r>
                                    <w:hyperlink r:id="rId27" w:history="1">
                                      <w:r>
                                        <w:rPr>
                                          <w:rStyle w:val="Hyperlink"/>
                                          <w:rFonts w:ascii="Verdana" w:hAnsi="Verdana"/>
                                          <w:color w:val="154273"/>
                                          <w:sz w:val="18"/>
                                          <w:szCs w:val="18"/>
                                        </w:rPr>
                                        <w:t>Roadmap HTNO 2025</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KNAW: ‘Genome editing’ vraagt om publiek debat en heldere regelgeving</w:t>
                                    </w:r>
                                    <w:r>
                                      <w:rPr>
                                        <w:rFonts w:ascii="Verdana" w:hAnsi="Verdana"/>
                                        <w:sz w:val="18"/>
                                        <w:szCs w:val="18"/>
                                      </w:rPr>
                                      <w:br/>
                                    </w:r>
                                    <w:r>
                                      <w:rPr>
                                        <w:rFonts w:ascii="Verdana" w:hAnsi="Verdana"/>
                                        <w:sz w:val="18"/>
                                        <w:szCs w:val="18"/>
                                      </w:rPr>
                                      <w:lastRenderedPageBreak/>
                                      <w:t>Over de toepassing van ‘genome editing’ is een brede internationale discussie nodig. Centrale vraag daarbij is niet óf we deze technologie moeten gebruiken, maar op welke manier en voor welke toepassingen. Tevens moet de bestaande regelgeving voor genetisch gemodificeerde organismen tegen het licht worden gehouden, aldus een visiedocument van de KNAW.</w:t>
                                    </w:r>
                                    <w:r>
                                      <w:rPr>
                                        <w:rFonts w:ascii="Verdana" w:hAnsi="Verdana"/>
                                        <w:sz w:val="18"/>
                                        <w:szCs w:val="18"/>
                                      </w:rPr>
                                      <w:br/>
                                    </w:r>
                                    <w:hyperlink r:id="rId28" w:history="1">
                                      <w:r>
                                        <w:rPr>
                                          <w:rStyle w:val="Hyperlink"/>
                                          <w:rFonts w:ascii="Verdana" w:hAnsi="Verdana"/>
                                          <w:color w:val="154273"/>
                                          <w:sz w:val="18"/>
                                          <w:szCs w:val="18"/>
                                        </w:rPr>
                                        <w:t>Nieuwsbericht KNAW</w:t>
                                      </w:r>
                                    </w:hyperlink>
                                    <w:r>
                                      <w:rPr>
                                        <w:rFonts w:ascii="Verdana" w:hAnsi="Verdana"/>
                                        <w:sz w:val="18"/>
                                        <w:szCs w:val="18"/>
                                      </w:rPr>
                                      <w:br/>
                                      <w:t> </w:t>
                                    </w:r>
                                    <w:r>
                                      <w:rPr>
                                        <w:rFonts w:ascii="Verdana" w:hAnsi="Verdana"/>
                                        <w:sz w:val="18"/>
                                        <w:szCs w:val="18"/>
                                      </w:rPr>
                                      <w:br/>
                                    </w:r>
                                    <w:r>
                                      <w:rPr>
                                        <w:rStyle w:val="Zwaar"/>
                                        <w:rFonts w:ascii="Verdana" w:hAnsi="Verdana"/>
                                        <w:sz w:val="18"/>
                                        <w:szCs w:val="18"/>
                                      </w:rPr>
                                      <w:t>Meer snelgroeiende bedrijven, maar niet in topsectoren</w:t>
                                    </w:r>
                                    <w:r>
                                      <w:rPr>
                                        <w:rFonts w:ascii="Verdana" w:hAnsi="Verdana"/>
                                        <w:sz w:val="18"/>
                                        <w:szCs w:val="18"/>
                                      </w:rPr>
                                      <w:br/>
                                      <w:t>Het aantal snelgroeiende bedrijven in Nederland is voor het eerst in zeven jaar tijd weer toegenomen. Het aantal scale-ups groeide vorig jaar naar 3.070 stuks. Dat blijkt uit het ScaleUp Dashboard, een jaarlijks onderzoek van de Rotterdam School of Management (EUR). Scale-ups worden gedefinieerd als bedrijven die qua werkgelegenheid of omzet gedurende drie jaar minstens 20% per jaar groeien. Opmerkelijk is dat juist in de topsectoren het aandeel snelgroeiende bedrijven afneemt.</w:t>
                                    </w:r>
                                    <w:r>
                                      <w:rPr>
                                        <w:rFonts w:ascii="Verdana" w:hAnsi="Verdana"/>
                                        <w:sz w:val="18"/>
                                        <w:szCs w:val="18"/>
                                      </w:rPr>
                                      <w:br/>
                                    </w:r>
                                    <w:hyperlink r:id="rId29" w:history="1">
                                      <w:r>
                                        <w:rPr>
                                          <w:rStyle w:val="Hyperlink"/>
                                          <w:rFonts w:ascii="Verdana" w:hAnsi="Verdana"/>
                                          <w:color w:val="154273"/>
                                          <w:sz w:val="18"/>
                                          <w:szCs w:val="18"/>
                                        </w:rPr>
                                        <w:t>Nieuwsbericht NRC</w:t>
                                      </w:r>
                                    </w:hyperlink>
                                    <w:r>
                                      <w:rPr>
                                        <w:rFonts w:ascii="Verdana" w:hAnsi="Verdana"/>
                                        <w:sz w:val="18"/>
                                        <w:szCs w:val="18"/>
                                      </w:rPr>
                                      <w:br/>
                                    </w:r>
                                    <w:hyperlink r:id="rId30" w:history="1">
                                      <w:r>
                                        <w:rPr>
                                          <w:rStyle w:val="Hyperlink"/>
                                          <w:rFonts w:ascii="Verdana" w:hAnsi="Verdana"/>
                                          <w:color w:val="154273"/>
                                          <w:sz w:val="18"/>
                                          <w:szCs w:val="18"/>
                                        </w:rPr>
                                        <w:t>Nieuwsbericht RSM</w:t>
                                      </w:r>
                                    </w:hyperlink>
                                    <w:r>
                                      <w:rPr>
                                        <w:rFonts w:ascii="Verdana" w:hAnsi="Verdana"/>
                                        <w:sz w:val="18"/>
                                        <w:szCs w:val="18"/>
                                      </w:rPr>
                                      <w:br/>
                                    </w:r>
                                    <w:hyperlink r:id="rId31" w:history="1">
                                      <w:r>
                                        <w:rPr>
                                          <w:rStyle w:val="Hyperlink"/>
                                          <w:rFonts w:ascii="Verdana" w:hAnsi="Verdana"/>
                                          <w:color w:val="154273"/>
                                          <w:sz w:val="18"/>
                                          <w:szCs w:val="18"/>
                                        </w:rPr>
                                        <w:t>ScaleUp Dashboard 2016 – RSM</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Uitvoering ‘human capital’-plannen gezamenlijke topsectoren kan van start</w:t>
                                    </w:r>
                                    <w:r>
                                      <w:rPr>
                                        <w:rFonts w:ascii="Verdana" w:hAnsi="Verdana"/>
                                        <w:sz w:val="18"/>
                                        <w:szCs w:val="18"/>
                                      </w:rPr>
                                      <w:br/>
                                      <w:t>Alle topsectoren hebben Human Capital Agenda’s. In december 2015 brachten ze, daarnaast, een gezamenlijke Roadmap Human Capital uit. Vorige week verscheen de eerste voortgangsrapportage hiervan. Die laat zien dat het afgelopen jaar veel overleg is gevoerd, afspraken nader zijn ingevuld, plannen uitgewerkt, pilots opgezet en samenwerking tot stand gebracht. De uitvoering kan nu dus echt van start. Een afstudeeronderzoek uitgevoerd in opdracht van High Tech NL bespreekt hoe Nederland meer internationale kenniswerkers zou kunnen aantrekken en behouden.</w:t>
                                    </w:r>
                                    <w:r>
                                      <w:rPr>
                                        <w:rFonts w:ascii="Verdana" w:hAnsi="Verdana"/>
                                        <w:sz w:val="18"/>
                                        <w:szCs w:val="18"/>
                                      </w:rPr>
                                      <w:br/>
                                    </w:r>
                                    <w:hyperlink r:id="rId32" w:history="1">
                                      <w:r>
                                        <w:rPr>
                                          <w:rStyle w:val="Hyperlink"/>
                                          <w:rFonts w:ascii="Verdana" w:hAnsi="Verdana"/>
                                          <w:color w:val="154273"/>
                                          <w:sz w:val="18"/>
                                          <w:szCs w:val="18"/>
                                        </w:rPr>
                                        <w:t>Roadmap Human Capital Topsectoren 2016-2020</w:t>
                                      </w:r>
                                    </w:hyperlink>
                                    <w:r>
                                      <w:rPr>
                                        <w:rFonts w:ascii="Verdana" w:hAnsi="Verdana"/>
                                        <w:sz w:val="18"/>
                                        <w:szCs w:val="18"/>
                                      </w:rPr>
                                      <w:t xml:space="preserve"> (pdf)</w:t>
                                    </w:r>
                                    <w:r>
                                      <w:rPr>
                                        <w:rFonts w:ascii="Verdana" w:hAnsi="Verdana"/>
                                        <w:sz w:val="18"/>
                                        <w:szCs w:val="18"/>
                                      </w:rPr>
                                      <w:br/>
                                    </w:r>
                                    <w:hyperlink r:id="rId33" w:history="1">
                                      <w:r>
                                        <w:rPr>
                                          <w:rStyle w:val="Hyperlink"/>
                                          <w:rFonts w:ascii="Verdana" w:hAnsi="Verdana"/>
                                          <w:color w:val="154273"/>
                                          <w:sz w:val="18"/>
                                          <w:szCs w:val="18"/>
                                        </w:rPr>
                                        <w:t>Verslag afstudeeronderzoek</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Bij innovatie hoort arbeidsmarktbeleid</w:t>
                                    </w:r>
                                    <w:r>
                                      <w:rPr>
                                        <w:rFonts w:ascii="Verdana" w:hAnsi="Verdana"/>
                                        <w:sz w:val="18"/>
                                        <w:szCs w:val="18"/>
                                      </w:rPr>
                                      <w:br/>
                                      <w:t>Het Centraal Planbureau (CPB) heeft onderzoek gedaan naar de veranderingen in de arbeidsmarkt als gevolg van technologische vooruitgang, globalisering, migratie en een hoger opgeleide en vergrijzende beroepsbevolking. Die ontwikkelingen leiden tot minder zekerheden, vooral aan de onderkant van de arbeidsmarkt. Het CPB beschrijft drie mogelijke beleidsrichtingen om de zekerheden en onzekerheden op de arbeidsmarkt op een eerlijker manier te verdelen tussen inkomensgroepen.</w:t>
                                    </w:r>
                                    <w:r>
                                      <w:rPr>
                                        <w:rFonts w:ascii="Verdana" w:hAnsi="Verdana"/>
                                        <w:sz w:val="18"/>
                                        <w:szCs w:val="18"/>
                                      </w:rPr>
                                      <w:br/>
                                    </w:r>
                                    <w:hyperlink r:id="rId34" w:history="1">
                                      <w:r>
                                        <w:rPr>
                                          <w:rStyle w:val="Hyperlink"/>
                                          <w:rFonts w:ascii="Verdana" w:hAnsi="Verdana"/>
                                          <w:color w:val="154273"/>
                                          <w:sz w:val="18"/>
                                          <w:szCs w:val="18"/>
                                        </w:rPr>
                                        <w:t>Nieuwsbericht CPB</w:t>
                                      </w:r>
                                    </w:hyperlink>
                                    <w:r>
                                      <w:rPr>
                                        <w:rFonts w:ascii="Verdana" w:hAnsi="Verdana"/>
                                        <w:sz w:val="18"/>
                                        <w:szCs w:val="18"/>
                                      </w:rPr>
                                      <w:br/>
                                    </w:r>
                                    <w:hyperlink r:id="rId35" w:history="1">
                                      <w:r>
                                        <w:rPr>
                                          <w:rStyle w:val="Hyperlink"/>
                                          <w:rFonts w:ascii="Verdana" w:hAnsi="Verdana"/>
                                          <w:color w:val="154273"/>
                                          <w:sz w:val="18"/>
                                          <w:szCs w:val="18"/>
                                        </w:rPr>
                                        <w:t>Rapport CPB</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Vast werk is goed voor innovatie</w:t>
                                    </w:r>
                                    <w:r>
                                      <w:rPr>
                                        <w:rFonts w:ascii="Verdana" w:hAnsi="Verdana"/>
                                        <w:sz w:val="18"/>
                                        <w:szCs w:val="18"/>
                                      </w:rPr>
                                      <w:br/>
                                      <w:t xml:space="preserve">Meer vaste contracten betekent meer innovatie, aldus de hoogleraren Alfred </w:t>
                                    </w:r>
                                    <w:r>
                                      <w:rPr>
                                        <w:rFonts w:ascii="Verdana" w:hAnsi="Verdana"/>
                                        <w:sz w:val="18"/>
                                        <w:szCs w:val="18"/>
                                      </w:rPr>
                                      <w:lastRenderedPageBreak/>
                                      <w:t>Kleinknecht (TUD) en Paul de Beer (UvA) in een artikel van MeJudice. Aan goed functionerende mensen een vast contract geven, verhoogt de loyaliteit en stimuleert het ontwikkelen en delen van kennis en informatie.</w:t>
                                    </w:r>
                                    <w:r>
                                      <w:rPr>
                                        <w:rFonts w:ascii="Verdana" w:hAnsi="Verdana"/>
                                        <w:sz w:val="18"/>
                                        <w:szCs w:val="18"/>
                                      </w:rPr>
                                      <w:br/>
                                    </w:r>
                                    <w:hyperlink r:id="rId36" w:history="1">
                                      <w:r>
                                        <w:rPr>
                                          <w:rStyle w:val="Hyperlink"/>
                                          <w:rFonts w:ascii="Verdana" w:hAnsi="Verdana"/>
                                          <w:color w:val="154273"/>
                                          <w:sz w:val="18"/>
                                          <w:szCs w:val="18"/>
                                        </w:rPr>
                                        <w:t>Artikel MeJudice</w:t>
                                      </w:r>
                                    </w:hyperlink>
                                    <w:r>
                                      <w:rPr>
                                        <w:rFonts w:ascii="Verdana" w:hAnsi="Verdana"/>
                                        <w:sz w:val="18"/>
                                        <w:szCs w:val="18"/>
                                      </w:rPr>
                                      <w:br/>
                                      <w:t> </w:t>
                                    </w:r>
                                    <w:r>
                                      <w:rPr>
                                        <w:rFonts w:ascii="Verdana" w:hAnsi="Verdana"/>
                                        <w:sz w:val="18"/>
                                        <w:szCs w:val="18"/>
                                      </w:rPr>
                                      <w:br/>
                                    </w:r>
                                    <w:r>
                                      <w:rPr>
                                        <w:rStyle w:val="Zwaar"/>
                                        <w:rFonts w:ascii="Verdana" w:hAnsi="Verdana"/>
                                        <w:sz w:val="18"/>
                                        <w:szCs w:val="18"/>
                                      </w:rPr>
                                      <w:t>“Digitale infrastructuur verstevigt positie als groeimotor”</w:t>
                                    </w:r>
                                    <w:r>
                                      <w:rPr>
                                        <w:rFonts w:ascii="Verdana" w:hAnsi="Verdana"/>
                                        <w:sz w:val="18"/>
                                        <w:szCs w:val="18"/>
                                      </w:rPr>
                                      <w:br/>
                                      <w:t>In een kleine twintig jaar is de digitale economie uitgegroeid tot een belangrijke banenmotor. Dat blijkt uit het rapport Dutch Digital Infrastructure 2016 – Enabling the Digital Economy and Society van Deloitte. Het rapport laat onder meer zien dat het internetverkeer in Nederland jaar op jaar met 22% groeit en de markt voor co-locatie in datacenters met bijna 15% procent. De Amsterdam Internet Exchange behoort structureel tot ‘s werelds grootste techbeurzen.</w:t>
                                    </w:r>
                                    <w:r>
                                      <w:rPr>
                                        <w:rFonts w:ascii="Verdana" w:hAnsi="Verdana"/>
                                        <w:sz w:val="18"/>
                                        <w:szCs w:val="18"/>
                                      </w:rPr>
                                      <w:br/>
                                    </w:r>
                                    <w:hyperlink r:id="rId37" w:history="1">
                                      <w:r>
                                        <w:rPr>
                                          <w:rStyle w:val="Hyperlink"/>
                                          <w:rFonts w:ascii="Verdana" w:hAnsi="Verdana"/>
                                          <w:color w:val="154273"/>
                                          <w:sz w:val="18"/>
                                          <w:szCs w:val="18"/>
                                        </w:rPr>
                                        <w:t>Nieuwsbericht Emerce</w:t>
                                      </w:r>
                                    </w:hyperlink>
                                    <w:r>
                                      <w:rPr>
                                        <w:rFonts w:ascii="Verdana" w:hAnsi="Verdana"/>
                                        <w:sz w:val="18"/>
                                        <w:szCs w:val="18"/>
                                      </w:rPr>
                                      <w:br/>
                                    </w:r>
                                    <w:hyperlink r:id="rId38" w:history="1">
                                      <w:r>
                                        <w:rPr>
                                          <w:rStyle w:val="Hyperlink"/>
                                          <w:rFonts w:ascii="Verdana" w:hAnsi="Verdana"/>
                                          <w:color w:val="154273"/>
                                          <w:sz w:val="18"/>
                                          <w:szCs w:val="18"/>
                                        </w:rPr>
                                        <w:t>Rapport Deloitte</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Prins Constantijn presenteert publicatie over samenwerking start-ups en overheid</w:t>
                                    </w:r>
                                    <w:r>
                                      <w:rPr>
                                        <w:rFonts w:ascii="Verdana" w:hAnsi="Verdana"/>
                                        <w:sz w:val="18"/>
                                        <w:szCs w:val="18"/>
                                      </w:rPr>
                                      <w:br/>
                                      <w:t>Prins Constantijn, Special Envoy StartupDelta, heeft het eerste exemplaar overhandigd van de publicatie ‘Innovaties inkopen - het kan’. Hij deed dit op de How To Get There (HTGT) Summit in Den Haag aan Daniel Weststeijn van Coblue, één van de innovatieve bedrijven die in de publicatie wordt besproken. De publicatie, uitgegeven door PIANOo en StartupDelta, geeft acht voorbeelden van innovatieve oplossingen voor maatschappelijke vraagstukken, met de overheid als opdrachtgever.</w:t>
                                    </w:r>
                                    <w:r>
                                      <w:rPr>
                                        <w:rFonts w:ascii="Verdana" w:hAnsi="Verdana"/>
                                        <w:sz w:val="18"/>
                                        <w:szCs w:val="18"/>
                                      </w:rPr>
                                      <w:br/>
                                    </w:r>
                                    <w:hyperlink r:id="rId39" w:history="1">
                                      <w:r>
                                        <w:rPr>
                                          <w:rStyle w:val="Hyperlink"/>
                                          <w:rFonts w:ascii="Verdana" w:hAnsi="Verdana"/>
                                          <w:color w:val="154273"/>
                                          <w:sz w:val="18"/>
                                          <w:szCs w:val="18"/>
                                        </w:rPr>
                                        <w:t>Nieuwsbericht RVO.nl</w:t>
                                      </w:r>
                                    </w:hyperlink>
                                    <w:r>
                                      <w:rPr>
                                        <w:rFonts w:ascii="Verdana" w:hAnsi="Verdana"/>
                                        <w:sz w:val="18"/>
                                        <w:szCs w:val="18"/>
                                      </w:rPr>
                                      <w:br/>
                                    </w:r>
                                    <w:hyperlink r:id="rId40" w:history="1">
                                      <w:r>
                                        <w:rPr>
                                          <w:rStyle w:val="Hyperlink"/>
                                          <w:rFonts w:ascii="Verdana" w:hAnsi="Verdana"/>
                                          <w:color w:val="154273"/>
                                          <w:sz w:val="18"/>
                                          <w:szCs w:val="18"/>
                                        </w:rPr>
                                        <w:t>Publicatie</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‘Smart City’-projecten Amsterdam geëvalueerd</w:t>
                                    </w:r>
                                    <w:r>
                                      <w:rPr>
                                        <w:rFonts w:ascii="Verdana" w:hAnsi="Verdana"/>
                                        <w:sz w:val="18"/>
                                        <w:szCs w:val="18"/>
                                      </w:rPr>
                                      <w:br/>
                                      <w:t>De Hogeschool van Amsterdam heeft 12 ‘smart city’-projecten uit de stad systematisch geanalyseerd op niet-technologische aspecten. Het rapport constateert dat Amsterdam internationaal voorop loopt met deze projecten, mede omdat het lukt veel verbindingen te leggen tussen burgers, organisaties, bedrijven en kennisinstellingen. De stad en de organisatie Amsterdam Smart City zouden nog wel meer en sneller kunnen leren van gemaakte fouten. Nokia gaf twee weken geleden een Smart City Playbook uit met ‘best practices’ van 22 steden uit de wereld.</w:t>
                                    </w:r>
                                    <w:r>
                                      <w:rPr>
                                        <w:rFonts w:ascii="Verdana" w:hAnsi="Verdana"/>
                                        <w:sz w:val="18"/>
                                        <w:szCs w:val="18"/>
                                      </w:rPr>
                                      <w:br/>
                                    </w:r>
                                    <w:hyperlink r:id="rId41" w:history="1">
                                      <w:r>
                                        <w:rPr>
                                          <w:rStyle w:val="Hyperlink"/>
                                          <w:rFonts w:ascii="Verdana" w:hAnsi="Verdana"/>
                                          <w:color w:val="154273"/>
                                          <w:sz w:val="18"/>
                                          <w:szCs w:val="18"/>
                                        </w:rPr>
                                        <w:t>Nieuwsbericht Amsterdam Smart City</w:t>
                                      </w:r>
                                    </w:hyperlink>
                                    <w:r>
                                      <w:rPr>
                                        <w:rFonts w:ascii="Verdana" w:hAnsi="Verdana"/>
                                        <w:sz w:val="18"/>
                                        <w:szCs w:val="18"/>
                                      </w:rPr>
                                      <w:br/>
                                    </w:r>
                                    <w:hyperlink r:id="rId42" w:history="1">
                                      <w:r>
                                        <w:rPr>
                                          <w:rStyle w:val="Hyperlink"/>
                                          <w:rFonts w:ascii="Verdana" w:hAnsi="Verdana"/>
                                          <w:color w:val="154273"/>
                                          <w:sz w:val="18"/>
                                          <w:szCs w:val="18"/>
                                        </w:rPr>
                                        <w:t>Rapport Hogeschool van Amsterdam</w:t>
                                      </w:r>
                                    </w:hyperlink>
                                    <w:r>
                                      <w:rPr>
                                        <w:rFonts w:ascii="Verdana" w:hAnsi="Verdana"/>
                                        <w:sz w:val="18"/>
                                        <w:szCs w:val="18"/>
                                      </w:rPr>
                                      <w:t xml:space="preserve"> (pdf)</w:t>
                                    </w:r>
                                    <w:r>
                                      <w:rPr>
                                        <w:rFonts w:ascii="Verdana" w:hAnsi="Verdana"/>
                                        <w:sz w:val="18"/>
                                        <w:szCs w:val="18"/>
                                      </w:rPr>
                                      <w:br/>
                                    </w:r>
                                    <w:hyperlink r:id="rId43" w:history="1">
                                      <w:r>
                                        <w:rPr>
                                          <w:rStyle w:val="Hyperlink"/>
                                          <w:rFonts w:ascii="Verdana" w:hAnsi="Verdana"/>
                                          <w:color w:val="154273"/>
                                          <w:sz w:val="18"/>
                                          <w:szCs w:val="18"/>
                                        </w:rPr>
                                        <w:t>Persbericht Nokia</w:t>
                                      </w:r>
                                    </w:hyperlink>
                                    <w:r>
                                      <w:rPr>
                                        <w:rFonts w:ascii="Verdana" w:hAnsi="Verdana"/>
                                        <w:sz w:val="18"/>
                                        <w:szCs w:val="18"/>
                                      </w:rPr>
                                      <w:br/>
                                    </w:r>
                                    <w:hyperlink r:id="rId44" w:history="1">
                                      <w:r>
                                        <w:rPr>
                                          <w:rStyle w:val="Hyperlink"/>
                                          <w:rFonts w:ascii="Verdana" w:hAnsi="Verdana"/>
                                          <w:color w:val="154273"/>
                                          <w:sz w:val="18"/>
                                          <w:szCs w:val="18"/>
                                        </w:rPr>
                                        <w:t>Rapport Nokia</w:t>
                                      </w:r>
                                    </w:hyperlink>
                                    <w:r>
                                      <w:rPr>
                                        <w:rFonts w:ascii="Verdana" w:hAnsi="Verdana"/>
                                        <w:sz w:val="18"/>
                                        <w:szCs w:val="18"/>
                                      </w:rPr>
                                      <w:t xml:space="preserve"> (pdf; registratie verplicht)</w:t>
                                    </w:r>
                                    <w:r>
                                      <w:rPr>
                                        <w:rFonts w:ascii="Verdana" w:hAnsi="Verdana"/>
                                        <w:sz w:val="18"/>
                                        <w:szCs w:val="18"/>
                                      </w:rPr>
                                      <w:br/>
                                      <w:t> </w:t>
                                    </w:r>
                                    <w:r>
                                      <w:rPr>
                                        <w:rFonts w:ascii="Verdana" w:hAnsi="Verdana"/>
                                        <w:sz w:val="18"/>
                                        <w:szCs w:val="18"/>
                                      </w:rPr>
                                      <w:br/>
                                    </w:r>
                                    <w:r>
                                      <w:rPr>
                                        <w:rStyle w:val="Zwaar"/>
                                        <w:rFonts w:ascii="Verdana" w:hAnsi="Verdana"/>
                                        <w:sz w:val="18"/>
                                        <w:szCs w:val="18"/>
                                      </w:rPr>
                                      <w:t>Limburg neemt voortouw met big data in geneeskunde</w:t>
                                    </w:r>
                                    <w:r>
                                      <w:rPr>
                                        <w:rFonts w:ascii="Verdana" w:hAnsi="Verdana"/>
                                        <w:sz w:val="18"/>
                                        <w:szCs w:val="18"/>
                                      </w:rPr>
                                      <w:br/>
                                      <w:t xml:space="preserve">Met steun van de provincie en in een samenwerking tussen het bedrijfsleven, de Universiteit Maastricht en Zuyd Hogeschool wordt in Limburg het ‘Personal Health </w:t>
                                    </w:r>
                                    <w:r>
                                      <w:rPr>
                                        <w:rFonts w:ascii="Verdana" w:hAnsi="Verdana"/>
                                        <w:sz w:val="18"/>
                                        <w:szCs w:val="18"/>
                                      </w:rPr>
                                      <w:lastRenderedPageBreak/>
                                      <w:t>Train’-initiatief ontwikkeld. Hierin krijgen Limburgers meer controle over wat er met hun eigen gezondheidsdata gebeurt. Tegelijkertijd kunnen onderzoekers makkelijker gebruik maken van de beschikbare data. Vorige week hield André Dekker van GROW-MAASTRO zijn inaugurale rede over het belang van data science voor de geneeskunde.</w:t>
                                    </w:r>
                                    <w:r>
                                      <w:rPr>
                                        <w:rFonts w:ascii="Verdana" w:hAnsi="Verdana"/>
                                        <w:sz w:val="18"/>
                                        <w:szCs w:val="18"/>
                                      </w:rPr>
                                      <w:br/>
                                    </w:r>
                                    <w:hyperlink r:id="rId45" w:history="1">
                                      <w:r>
                                        <w:rPr>
                                          <w:rStyle w:val="Hyperlink"/>
                                          <w:rFonts w:ascii="Verdana" w:hAnsi="Verdana"/>
                                          <w:color w:val="154273"/>
                                          <w:sz w:val="18"/>
                                          <w:szCs w:val="18"/>
                                        </w:rPr>
                                        <w:t>Nieuwsbericht Universiteit Maastricht</w:t>
                                      </w:r>
                                    </w:hyperlink>
                                    <w:r>
                                      <w:rPr>
                                        <w:rFonts w:ascii="Verdana" w:hAnsi="Verdana"/>
                                        <w:sz w:val="18"/>
                                        <w:szCs w:val="18"/>
                                      </w:rPr>
                                      <w:br/>
                                      <w:t> </w:t>
                                    </w:r>
                                    <w:r>
                                      <w:rPr>
                                        <w:rFonts w:ascii="Verdana" w:hAnsi="Verdana"/>
                                        <w:sz w:val="18"/>
                                        <w:szCs w:val="18"/>
                                      </w:rPr>
                                      <w:br/>
                                    </w:r>
                                    <w:r>
                                      <w:rPr>
                                        <w:rStyle w:val="Zwaar"/>
                                        <w:rFonts w:ascii="Verdana" w:hAnsi="Verdana"/>
                                        <w:sz w:val="18"/>
                                        <w:szCs w:val="18"/>
                                      </w:rPr>
                                      <w:t>Regio Rotterdam Den Haag: Roadmap Next Economy moet zorgen voor meer banen</w:t>
                                    </w:r>
                                    <w:r>
                                      <w:rPr>
                                        <w:rFonts w:ascii="Verdana" w:hAnsi="Verdana"/>
                                        <w:sz w:val="18"/>
                                        <w:szCs w:val="18"/>
                                      </w:rPr>
                                      <w:br/>
                                      <w:t>Meer kansen en ondersteuning voor ondernemers, meer banen voor hoger- én lageropgeleiden en een economie die voorbereid is op de toekomst. Dat zijn de doelen van de Roadmap Next Economy die door de 23 gemeenten verenigd in de Metropoolregio Rotterdam Den Haag is gepresenteerd. De roadmap omvat vijf transitiepaden: Smart Digital, Smart Energy Delta, Circulaire Economie, Entrepreneurial Region en Next Society.</w:t>
                                    </w:r>
                                    <w:r>
                                      <w:rPr>
                                        <w:rFonts w:ascii="Verdana" w:hAnsi="Verdana"/>
                                        <w:sz w:val="18"/>
                                        <w:szCs w:val="18"/>
                                      </w:rPr>
                                      <w:br/>
                                    </w:r>
                                    <w:hyperlink r:id="rId46" w:history="1">
                                      <w:r>
                                        <w:rPr>
                                          <w:rStyle w:val="Hyperlink"/>
                                          <w:rFonts w:ascii="Verdana" w:hAnsi="Verdana"/>
                                          <w:color w:val="154273"/>
                                          <w:sz w:val="18"/>
                                          <w:szCs w:val="18"/>
                                        </w:rPr>
                                        <w:t>Nieuwsbericht InnovationQuarter</w:t>
                                      </w:r>
                                    </w:hyperlink>
                                    <w:r>
                                      <w:rPr>
                                        <w:rFonts w:ascii="Verdana" w:hAnsi="Verdana"/>
                                        <w:sz w:val="18"/>
                                        <w:szCs w:val="18"/>
                                      </w:rPr>
                                      <w:br/>
                                    </w:r>
                                    <w:hyperlink r:id="rId47" w:history="1">
                                      <w:r>
                                        <w:rPr>
                                          <w:rStyle w:val="Hyperlink"/>
                                          <w:rFonts w:ascii="Verdana" w:hAnsi="Verdana"/>
                                          <w:color w:val="154273"/>
                                          <w:sz w:val="18"/>
                                          <w:szCs w:val="18"/>
                                        </w:rPr>
                                        <w:t>Roadmap Next Economy</w:t>
                                      </w:r>
                                    </w:hyperlink>
                                    <w:r>
                                      <w:rPr>
                                        <w:rFonts w:ascii="Verdana" w:hAnsi="Verdana"/>
                                        <w:sz w:val="18"/>
                                        <w:szCs w:val="18"/>
                                      </w:rPr>
                                      <w:t xml:space="preserve"> (pdf)</w:t>
                                    </w:r>
                                    <w:r>
                                      <w:rPr>
                                        <w:rFonts w:ascii="Verdana" w:hAnsi="Verdana"/>
                                        <w:sz w:val="18"/>
                                        <w:szCs w:val="18"/>
                                      </w:rPr>
                                      <w:br/>
                                    </w:r>
                                    <w:hyperlink r:id="rId48" w:history="1">
                                      <w:r>
                                        <w:rPr>
                                          <w:rStyle w:val="Hyperlink"/>
                                          <w:rFonts w:ascii="Verdana" w:hAnsi="Verdana"/>
                                          <w:color w:val="154273"/>
                                          <w:sz w:val="18"/>
                                          <w:szCs w:val="18"/>
                                        </w:rPr>
                                        <w:t>Webpagina Roadmap Next Economy</w:t>
                                      </w:r>
                                    </w:hyperlink>
                                    <w:r>
                                      <w:rPr>
                                        <w:rFonts w:ascii="Verdana" w:hAnsi="Verdana"/>
                                        <w:sz w:val="18"/>
                                        <w:szCs w:val="18"/>
                                      </w:rPr>
                                      <w:br/>
                                    </w:r>
                                    <w:hyperlink r:id="rId49" w:history="1">
                                      <w:r>
                                        <w:rPr>
                                          <w:rStyle w:val="Hyperlink"/>
                                          <w:rFonts w:ascii="Verdana" w:hAnsi="Verdana"/>
                                          <w:color w:val="154273"/>
                                          <w:sz w:val="18"/>
                                          <w:szCs w:val="18"/>
                                        </w:rPr>
                                        <w:t>Online magazine Roadmap Next Economy</w:t>
                                      </w:r>
                                    </w:hyperlink>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B3251">
                          <w:trPr>
                            <w:jc w:val="center"/>
                          </w:trPr>
                          <w:tc>
                            <w:tcPr>
                              <w:tcW w:w="0" w:type="auto"/>
                              <w:tcMar>
                                <w:top w:w="0" w:type="dxa"/>
                                <w:left w:w="0" w:type="dxa"/>
                                <w:bottom w:w="75" w:type="dxa"/>
                                <w:right w:w="0" w:type="dxa"/>
                              </w:tcMar>
                              <w:vAlign w:val="center"/>
                              <w:hideMark/>
                            </w:tcPr>
                            <w:p w:rsidR="007B3251" w:rsidRDefault="007B3251">
                              <w:pPr>
                                <w:pStyle w:val="Kop4"/>
                                <w:spacing w:before="0" w:beforeAutospacing="0" w:after="0" w:afterAutospacing="0" w:line="375" w:lineRule="atLeast"/>
                                <w:rPr>
                                  <w:rFonts w:ascii="Arial" w:eastAsia="Times New Roman" w:hAnsi="Arial" w:cs="Arial"/>
                                  <w:b w:val="0"/>
                                  <w:bCs w:val="0"/>
                                  <w:color w:val="000000"/>
                                  <w:sz w:val="27"/>
                                  <w:szCs w:val="27"/>
                                </w:rPr>
                              </w:pPr>
                              <w:bookmarkStart w:id="5" w:name="article5"/>
                              <w:bookmarkEnd w:id="5"/>
                              <w:r>
                                <w:rPr>
                                  <w:rStyle w:val="h4"/>
                                  <w:rFonts w:ascii="Arial" w:eastAsia="Times New Roman" w:hAnsi="Arial" w:cs="Arial"/>
                                  <w:b w:val="0"/>
                                  <w:bCs w:val="0"/>
                                  <w:color w:val="000000"/>
                                  <w:sz w:val="27"/>
                                  <w:szCs w:val="27"/>
                                </w:rPr>
                                <w:t>Nieuws en achtergronden uit Europa</w:t>
                              </w:r>
                            </w:p>
                          </w:tc>
                        </w:tr>
                        <w:tr w:rsidR="007B325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B3251">
                                <w:tc>
                                  <w:tcPr>
                                    <w:tcW w:w="0" w:type="auto"/>
                                    <w:vAlign w:val="center"/>
                                    <w:hideMark/>
                                  </w:tcPr>
                                  <w:p w:rsidR="007B3251" w:rsidRDefault="007B3251">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Europese Commissie gaat onderzoeksvoorstellen niet beoordelen op impact</w:t>
                                    </w:r>
                                    <w:r>
                                      <w:rPr>
                                        <w:rFonts w:ascii="Verdana" w:hAnsi="Verdana"/>
                                        <w:sz w:val="18"/>
                                        <w:szCs w:val="18"/>
                                      </w:rPr>
                                      <w:br/>
                                      <w:t>De Europese Commissie gaat in het volgende kaderprogramma geen formele beoordeling van de impact van onderzoeksplannen introduceren. Dat vertelde een hoge Europese functionaris tijdens een evenement op 17 november in Brussel. De Commissie gaat alleen een informatiesysteem opzetten om de impact van ondersteunde onderzoeksprojecten te bepalen en te monitoren.</w:t>
                                    </w:r>
                                    <w:r>
                                      <w:rPr>
                                        <w:rFonts w:ascii="Verdana" w:hAnsi="Verdana"/>
                                        <w:sz w:val="18"/>
                                        <w:szCs w:val="18"/>
                                      </w:rPr>
                                      <w:br/>
                                    </w:r>
                                    <w:hyperlink r:id="rId50" w:history="1">
                                      <w:r>
                                        <w:rPr>
                                          <w:rStyle w:val="Hyperlink"/>
                                          <w:rFonts w:ascii="Verdana" w:hAnsi="Verdana"/>
                                          <w:color w:val="154273"/>
                                          <w:sz w:val="18"/>
                                          <w:szCs w:val="18"/>
                                        </w:rPr>
                                        <w:t>Nieuwsbericht Research Europe</w:t>
                                      </w:r>
                                    </w:hyperlink>
                                    <w:r>
                                      <w:rPr>
                                        <w:rFonts w:ascii="Verdana" w:hAnsi="Verdana"/>
                                        <w:sz w:val="18"/>
                                        <w:szCs w:val="18"/>
                                      </w:rPr>
                                      <w:br/>
                                      <w:t> </w:t>
                                    </w:r>
                                    <w:r>
                                      <w:rPr>
                                        <w:rFonts w:ascii="Verdana" w:hAnsi="Verdana"/>
                                        <w:sz w:val="18"/>
                                        <w:szCs w:val="18"/>
                                      </w:rPr>
                                      <w:br/>
                                    </w:r>
                                    <w:r>
                                      <w:rPr>
                                        <w:rStyle w:val="Zwaar"/>
                                        <w:rFonts w:ascii="Verdana" w:hAnsi="Verdana"/>
                                        <w:sz w:val="18"/>
                                        <w:szCs w:val="18"/>
                                      </w:rPr>
                                      <w:t>Alliantie opgericht om sociale en geesteswetenschappen te bevorderen</w:t>
                                    </w:r>
                                    <w:r>
                                      <w:rPr>
                                        <w:rFonts w:ascii="Verdana" w:hAnsi="Verdana"/>
                                        <w:sz w:val="18"/>
                                        <w:szCs w:val="18"/>
                                      </w:rPr>
                                      <w:br/>
                                      <w:t>Een groep onderzoekers heeft op een conferentie in Bratislava de Europese Alliantie voor Sociale Wetenschappen en Geesteswetenschappen (EASSH) gelanceerd. Volgens de oprichters slagen beleidsmakers er niet in om waardevolle inzichten uit hun disciplines te benutten. Daar willen ze verandering in brengen. Daarnaast stellen ze de “chronische onderfinanciering” van hun disciplines door de EU aan de kaak.</w:t>
                                    </w:r>
                                    <w:r>
                                      <w:rPr>
                                        <w:rFonts w:ascii="Verdana" w:hAnsi="Verdana"/>
                                        <w:sz w:val="18"/>
                                        <w:szCs w:val="18"/>
                                      </w:rPr>
                                      <w:br/>
                                    </w:r>
                                    <w:hyperlink r:id="rId51" w:history="1">
                                      <w:r>
                                        <w:rPr>
                                          <w:rStyle w:val="Hyperlink"/>
                                          <w:rFonts w:ascii="Verdana" w:hAnsi="Verdana"/>
                                          <w:color w:val="154273"/>
                                          <w:sz w:val="18"/>
                                          <w:szCs w:val="18"/>
                                        </w:rPr>
                                        <w:t>Nieuwsbericht Research Europe</w:t>
                                      </w:r>
                                    </w:hyperlink>
                                    <w:r>
                                      <w:rPr>
                                        <w:rFonts w:ascii="Verdana" w:hAnsi="Verdana"/>
                                        <w:sz w:val="18"/>
                                        <w:szCs w:val="18"/>
                                      </w:rPr>
                                      <w:br/>
                                      <w:t> </w:t>
                                    </w:r>
                                    <w:r>
                                      <w:rPr>
                                        <w:rFonts w:ascii="Verdana" w:hAnsi="Verdana"/>
                                        <w:sz w:val="18"/>
                                        <w:szCs w:val="18"/>
                                      </w:rPr>
                                      <w:br/>
                                    </w:r>
                                    <w:r>
                                      <w:rPr>
                                        <w:rStyle w:val="Zwaar"/>
                                        <w:rFonts w:ascii="Verdana" w:hAnsi="Verdana"/>
                                        <w:sz w:val="18"/>
                                        <w:szCs w:val="18"/>
                                      </w:rPr>
                                      <w:t>Vijf Nederlandse universiteiten in top 150 Global University Employability Ranking</w:t>
                                    </w:r>
                                    <w:r>
                                      <w:rPr>
                                        <w:rFonts w:ascii="Verdana" w:hAnsi="Verdana"/>
                                        <w:sz w:val="18"/>
                                        <w:szCs w:val="18"/>
                                      </w:rPr>
                                      <w:br/>
                                      <w:t xml:space="preserve">De TU Delft is op plek 72 de best scorende Nederlandse universiteit in de Global </w:t>
                                    </w:r>
                                    <w:r>
                                      <w:rPr>
                                        <w:rFonts w:ascii="Verdana" w:hAnsi="Verdana"/>
                                        <w:sz w:val="18"/>
                                        <w:szCs w:val="18"/>
                                      </w:rPr>
                                      <w:lastRenderedPageBreak/>
                                      <w:t>University Employability Ranking 2016. UT, EUR, Universiteit Leiden en RUG staan op respectievelijk plek 88, 95, 108 en 112. De Global University Employability Ranking is een lijst van 150 universiteiten die hun studenten het beste voorbereiden op de arbeidsmarkt. Ze is gebaseerd op een rondvraag bij meer dan 4.000 ceo’s en hr-managers wereldwijd. Op de eerste drie plaatsen staan het California Institute of Technology, gevolgd door het Massachusetts Institute of Technology en Harvard University.</w:t>
                                    </w:r>
                                    <w:r>
                                      <w:rPr>
                                        <w:rFonts w:ascii="Verdana" w:hAnsi="Verdana"/>
                                        <w:sz w:val="18"/>
                                        <w:szCs w:val="18"/>
                                      </w:rPr>
                                      <w:br/>
                                    </w:r>
                                    <w:hyperlink r:id="rId52" w:history="1">
                                      <w:r>
                                        <w:rPr>
                                          <w:rStyle w:val="Hyperlink"/>
                                          <w:rFonts w:ascii="Verdana" w:hAnsi="Verdana"/>
                                          <w:color w:val="154273"/>
                                          <w:sz w:val="18"/>
                                          <w:szCs w:val="18"/>
                                        </w:rPr>
                                        <w:t>Nieuwsbericht Neth-ER</w:t>
                                      </w:r>
                                    </w:hyperlink>
                                    <w:r>
                                      <w:rPr>
                                        <w:rFonts w:ascii="Verdana" w:hAnsi="Verdana"/>
                                        <w:sz w:val="18"/>
                                        <w:szCs w:val="18"/>
                                      </w:rPr>
                                      <w:br/>
                                    </w:r>
                                    <w:hyperlink r:id="rId53" w:history="1">
                                      <w:r>
                                        <w:rPr>
                                          <w:rStyle w:val="Hyperlink"/>
                                          <w:rFonts w:ascii="Verdana" w:hAnsi="Verdana"/>
                                          <w:color w:val="154273"/>
                                          <w:sz w:val="18"/>
                                          <w:szCs w:val="18"/>
                                        </w:rPr>
                                        <w:t>Nieuwsbericht Emerging</w:t>
                                      </w:r>
                                    </w:hyperlink>
                                    <w:r>
                                      <w:rPr>
                                        <w:rFonts w:ascii="Verdana" w:hAnsi="Verdana"/>
                                        <w:sz w:val="18"/>
                                        <w:szCs w:val="18"/>
                                      </w:rPr>
                                      <w:br/>
                                      <w:t> </w:t>
                                    </w:r>
                                    <w:r>
                                      <w:rPr>
                                        <w:rFonts w:ascii="Verdana" w:hAnsi="Verdana"/>
                                        <w:sz w:val="18"/>
                                        <w:szCs w:val="18"/>
                                      </w:rPr>
                                      <w:br/>
                                    </w:r>
                                    <w:r>
                                      <w:rPr>
                                        <w:rStyle w:val="Zwaar"/>
                                        <w:rFonts w:ascii="Verdana" w:hAnsi="Verdana"/>
                                        <w:sz w:val="18"/>
                                        <w:szCs w:val="18"/>
                                      </w:rPr>
                                      <w:t>LERU: Functioneren EIT moet beter</w:t>
                                    </w:r>
                                    <w:r>
                                      <w:rPr>
                                        <w:rFonts w:ascii="Verdana" w:hAnsi="Verdana"/>
                                        <w:sz w:val="18"/>
                                        <w:szCs w:val="18"/>
                                      </w:rPr>
                                      <w:br/>
                                      <w:t>De League of European Research Universities (LERU) heeft gereageerd op de openbare raadpleging over de tussentijdse evaluatie van het Europees Instituut voor Innovatie en Technologie (EIT). LERU erkent de noodzakelijke rol die het EIT speelt in het Europese innovatielandschap. Het moet echter wel zijn functioneren op een flink aantal punten verbeteren, meent de LERU. Er moet bijvoorbeeld een betere balans komen tussen het EIT en zijn Knowledge and Innovation Communities (KICs).</w:t>
                                    </w:r>
                                    <w:r>
                                      <w:rPr>
                                        <w:rFonts w:ascii="Verdana" w:hAnsi="Verdana"/>
                                        <w:sz w:val="18"/>
                                        <w:szCs w:val="18"/>
                                      </w:rPr>
                                      <w:br/>
                                    </w:r>
                                    <w:hyperlink r:id="rId54" w:history="1">
                                      <w:r>
                                        <w:rPr>
                                          <w:rStyle w:val="Hyperlink"/>
                                          <w:rFonts w:ascii="Verdana" w:hAnsi="Verdana"/>
                                          <w:color w:val="154273"/>
                                          <w:sz w:val="18"/>
                                          <w:szCs w:val="18"/>
                                        </w:rPr>
                                        <w:t>Nieuwsbericht Vleva</w:t>
                                      </w:r>
                                    </w:hyperlink>
                                    <w:r>
                                      <w:rPr>
                                        <w:rFonts w:ascii="Verdana" w:hAnsi="Verdana"/>
                                        <w:sz w:val="18"/>
                                        <w:szCs w:val="18"/>
                                      </w:rPr>
                                      <w:br/>
                                    </w:r>
                                    <w:hyperlink r:id="rId55" w:history="1">
                                      <w:r>
                                        <w:rPr>
                                          <w:rStyle w:val="Hyperlink"/>
                                          <w:rFonts w:ascii="Verdana" w:hAnsi="Verdana"/>
                                          <w:color w:val="154273"/>
                                          <w:sz w:val="18"/>
                                          <w:szCs w:val="18"/>
                                        </w:rPr>
                                        <w:t>Nieuwsbericht Science|Business</w:t>
                                      </w:r>
                                    </w:hyperlink>
                                    <w:r>
                                      <w:rPr>
                                        <w:rFonts w:ascii="Verdana" w:hAnsi="Verdana"/>
                                        <w:sz w:val="18"/>
                                        <w:szCs w:val="18"/>
                                      </w:rPr>
                                      <w:br/>
                                    </w:r>
                                    <w:hyperlink r:id="rId56" w:history="1">
                                      <w:r>
                                        <w:rPr>
                                          <w:rStyle w:val="Hyperlink"/>
                                          <w:rFonts w:ascii="Verdana" w:hAnsi="Verdana"/>
                                          <w:color w:val="154273"/>
                                          <w:sz w:val="18"/>
                                          <w:szCs w:val="18"/>
                                        </w:rPr>
                                        <w:t>Evaluatie LERU</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Nieuwe KIC op voedselgebied</w:t>
                                    </w:r>
                                    <w:r>
                                      <w:rPr>
                                        <w:rFonts w:ascii="Verdana" w:hAnsi="Verdana"/>
                                        <w:sz w:val="18"/>
                                        <w:szCs w:val="18"/>
                                      </w:rPr>
                                      <w:br/>
                                      <w:t>Het European Institute of Innovation &amp; Technology (EIT) heeft een nieuwe Knowledge and Innovation Community (KIC) aangewezen, nu op het gebied van voedselinnovatie. Het geselecteerde consortium bestaat uit 50 partners uit 13 landen. De partners uit Nederland zijn DSM Food Specialities, Koppert BV en PlantLab Groep BV.</w:t>
                                    </w:r>
                                    <w:r>
                                      <w:rPr>
                                        <w:rFonts w:ascii="Verdana" w:hAnsi="Verdana"/>
                                        <w:sz w:val="18"/>
                                        <w:szCs w:val="18"/>
                                      </w:rPr>
                                      <w:br/>
                                    </w:r>
                                    <w:hyperlink r:id="rId57" w:history="1">
                                      <w:r>
                                        <w:rPr>
                                          <w:rStyle w:val="Hyperlink"/>
                                          <w:rFonts w:ascii="Verdana" w:hAnsi="Verdana"/>
                                          <w:color w:val="154273"/>
                                          <w:sz w:val="18"/>
                                          <w:szCs w:val="18"/>
                                        </w:rPr>
                                        <w:t>Nieuwsbericht Neth-ER</w:t>
                                      </w:r>
                                    </w:hyperlink>
                                    <w:r>
                                      <w:rPr>
                                        <w:rFonts w:ascii="Verdana" w:hAnsi="Verdana"/>
                                        <w:sz w:val="18"/>
                                        <w:szCs w:val="18"/>
                                      </w:rPr>
                                      <w:br/>
                                    </w:r>
                                    <w:hyperlink r:id="rId58" w:history="1">
                                      <w:r>
                                        <w:rPr>
                                          <w:rStyle w:val="Hyperlink"/>
                                          <w:rFonts w:ascii="Verdana" w:hAnsi="Verdana"/>
                                          <w:color w:val="154273"/>
                                          <w:sz w:val="18"/>
                                          <w:szCs w:val="18"/>
                                        </w:rPr>
                                        <w:t>Persbericht EIT</w:t>
                                      </w:r>
                                    </w:hyperlink>
                                    <w:r>
                                      <w:rPr>
                                        <w:rFonts w:ascii="Verdana" w:hAnsi="Verdana"/>
                                        <w:sz w:val="18"/>
                                        <w:szCs w:val="18"/>
                                      </w:rPr>
                                      <w:t xml:space="preserve"> (pdf)</w:t>
                                    </w:r>
                                    <w:r>
                                      <w:rPr>
                                        <w:rFonts w:ascii="Verdana" w:hAnsi="Verdana"/>
                                        <w:sz w:val="18"/>
                                        <w:szCs w:val="18"/>
                                      </w:rPr>
                                      <w:br/>
                                    </w:r>
                                    <w:hyperlink r:id="rId59" w:history="1">
                                      <w:r>
                                        <w:rPr>
                                          <w:rStyle w:val="Hyperlink"/>
                                          <w:rFonts w:ascii="Verdana" w:hAnsi="Verdana"/>
                                          <w:color w:val="154273"/>
                                          <w:sz w:val="18"/>
                                          <w:szCs w:val="18"/>
                                        </w:rPr>
                                        <w:t>Factsheet EIT Food</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Europese Commissie: investeer in kennis, innovatie en vaardigheden</w:t>
                                    </w:r>
                                    <w:r>
                                      <w:rPr>
                                        <w:rFonts w:ascii="Verdana" w:hAnsi="Verdana"/>
                                        <w:sz w:val="18"/>
                                        <w:szCs w:val="18"/>
                                      </w:rPr>
                                      <w:br/>
                                      <w:t>Investeren in kennis, innovatie en vaardigheden zijn de belangrijke beleidsprioriteiten voor de Europese Unie en haar lidstaten. Dit staat in de jaarlijkse groeianalyse van de Europese Commissie waarin zij de belangrijkste economische en sociale prioriteiten voor de komende twaalf tot achttien maanden presenteert.</w:t>
                                    </w:r>
                                    <w:r>
                                      <w:rPr>
                                        <w:rFonts w:ascii="Verdana" w:hAnsi="Verdana"/>
                                        <w:sz w:val="18"/>
                                        <w:szCs w:val="18"/>
                                      </w:rPr>
                                      <w:br/>
                                    </w:r>
                                    <w:hyperlink r:id="rId60" w:history="1">
                                      <w:r>
                                        <w:rPr>
                                          <w:rStyle w:val="Hyperlink"/>
                                          <w:rFonts w:ascii="Verdana" w:hAnsi="Verdana"/>
                                          <w:color w:val="154273"/>
                                          <w:sz w:val="18"/>
                                          <w:szCs w:val="18"/>
                                        </w:rPr>
                                        <w:t>Nieuwsbericht Neth-ER</w:t>
                                      </w:r>
                                    </w:hyperlink>
                                    <w:r>
                                      <w:rPr>
                                        <w:rFonts w:ascii="Verdana" w:hAnsi="Verdana"/>
                                        <w:sz w:val="18"/>
                                        <w:szCs w:val="18"/>
                                      </w:rPr>
                                      <w:br/>
                                    </w:r>
                                    <w:hyperlink r:id="rId61" w:history="1">
                                      <w:r>
                                        <w:rPr>
                                          <w:rStyle w:val="Hyperlink"/>
                                          <w:rFonts w:ascii="Verdana" w:hAnsi="Verdana"/>
                                          <w:color w:val="154273"/>
                                          <w:sz w:val="18"/>
                                          <w:szCs w:val="18"/>
                                        </w:rPr>
                                        <w:t>Persbericht EC</w:t>
                                      </w:r>
                                    </w:hyperlink>
                                    <w:r>
                                      <w:rPr>
                                        <w:rFonts w:ascii="Verdana" w:hAnsi="Verdana"/>
                                        <w:sz w:val="18"/>
                                        <w:szCs w:val="18"/>
                                      </w:rPr>
                                      <w:br/>
                                    </w:r>
                                    <w:hyperlink r:id="rId62" w:history="1">
                                      <w:r>
                                        <w:rPr>
                                          <w:rStyle w:val="Hyperlink"/>
                                          <w:rFonts w:ascii="Verdana" w:hAnsi="Verdana"/>
                                          <w:color w:val="154273"/>
                                          <w:sz w:val="18"/>
                                          <w:szCs w:val="18"/>
                                        </w:rPr>
                                        <w:t>Annual Growth Survey 2017 – EC</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Zonder ingrijpende maatregelen gaat Europa de 3%-doelstelling niet halen</w:t>
                                    </w:r>
                                    <w:r>
                                      <w:rPr>
                                        <w:rFonts w:ascii="Verdana" w:hAnsi="Verdana"/>
                                        <w:sz w:val="18"/>
                                        <w:szCs w:val="18"/>
                                      </w:rPr>
                                      <w:br/>
                                    </w:r>
                                    <w:r>
                                      <w:rPr>
                                        <w:rFonts w:ascii="Verdana" w:hAnsi="Verdana"/>
                                        <w:sz w:val="18"/>
                                        <w:szCs w:val="18"/>
                                      </w:rPr>
                                      <w:lastRenderedPageBreak/>
                                      <w:t>Er zijn geen ontwikkelingen gaande die erop wijzen dat Europa de doelstelling van 3% uitgaven van het bbp aan r&amp;d in 2020 gaat halen. Dat laat onderzoek van het JRC zien. Europa zou zijn economische beleid veel sterker moeten richten op r&amp;d-intensieve sectoren, zoals biotech, software en internet.</w:t>
                                    </w:r>
                                    <w:r>
                                      <w:rPr>
                                        <w:rFonts w:ascii="Verdana" w:hAnsi="Verdana"/>
                                        <w:sz w:val="18"/>
                                        <w:szCs w:val="18"/>
                                      </w:rPr>
                                      <w:br/>
                                    </w:r>
                                    <w:hyperlink r:id="rId63" w:history="1">
                                      <w:r>
                                        <w:rPr>
                                          <w:rStyle w:val="Hyperlink"/>
                                          <w:rFonts w:ascii="Verdana" w:hAnsi="Verdana"/>
                                          <w:color w:val="154273"/>
                                          <w:sz w:val="18"/>
                                          <w:szCs w:val="18"/>
                                        </w:rPr>
                                        <w:t>Rapport JRC</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Cohesiebeleid goed voor onderzoek en innovatie</w:t>
                                    </w:r>
                                    <w:r>
                                      <w:rPr>
                                        <w:rFonts w:ascii="Verdana" w:hAnsi="Verdana"/>
                                        <w:sz w:val="18"/>
                                        <w:szCs w:val="18"/>
                                      </w:rPr>
                                      <w:br/>
                                      <w:t>Het Cohesiebeleid van de Europese Commissie (EC) draagt bij aan de modernisering van onderwijs en versterkt onderzoek en innovatie binnen de EU. Er moet nu vooral aandacht uitgaan naar het verlagen van de administratieve lasten die de huidige Europese Structuurfondsen met zich meebrengen, aldus de Raad van de Europese Unie.</w:t>
                                    </w:r>
                                    <w:r>
                                      <w:rPr>
                                        <w:rFonts w:ascii="Verdana" w:hAnsi="Verdana"/>
                                        <w:sz w:val="18"/>
                                        <w:szCs w:val="18"/>
                                      </w:rPr>
                                      <w:br/>
                                    </w:r>
                                    <w:hyperlink r:id="rId64" w:history="1">
                                      <w:r>
                                        <w:rPr>
                                          <w:rStyle w:val="Hyperlink"/>
                                          <w:rFonts w:ascii="Verdana" w:hAnsi="Verdana"/>
                                          <w:color w:val="154273"/>
                                          <w:sz w:val="18"/>
                                          <w:szCs w:val="18"/>
                                        </w:rPr>
                                        <w:t>Nieuwsbericht Neth-ER</w:t>
                                      </w:r>
                                    </w:hyperlink>
                                    <w:r>
                                      <w:rPr>
                                        <w:rFonts w:ascii="Verdana" w:hAnsi="Verdana"/>
                                        <w:sz w:val="18"/>
                                        <w:szCs w:val="18"/>
                                      </w:rPr>
                                      <w:br/>
                                    </w:r>
                                    <w:hyperlink r:id="rId65" w:history="1">
                                      <w:r>
                                        <w:rPr>
                                          <w:rStyle w:val="Hyperlink"/>
                                          <w:rFonts w:ascii="Verdana" w:hAnsi="Verdana"/>
                                          <w:color w:val="154273"/>
                                          <w:sz w:val="18"/>
                                          <w:szCs w:val="18"/>
                                        </w:rPr>
                                        <w:t>Persbericht Raad van de Europese Unie</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Raad van Buitenlandse Zaken wil grotere rol defensieonderzoek</w:t>
                                    </w:r>
                                    <w:r>
                                      <w:rPr>
                                        <w:rFonts w:ascii="Verdana" w:hAnsi="Verdana"/>
                                        <w:sz w:val="18"/>
                                        <w:szCs w:val="18"/>
                                      </w:rPr>
                                      <w:br/>
                                      <w:t>Er moet meer defensieonderzoek komen om de militaire capaciteit van Europa te versterken. Hiervoor moet budget worden vrijgemaakt, meent de Raad van Buitenlandse Zaken van de Europese Unie. De Raad heeft een voorstel aangenomen voor de implementatie van een strategie voor veiligheid en defensie.</w:t>
                                    </w:r>
                                    <w:r>
                                      <w:rPr>
                                        <w:rFonts w:ascii="Verdana" w:hAnsi="Verdana"/>
                                        <w:sz w:val="18"/>
                                        <w:szCs w:val="18"/>
                                      </w:rPr>
                                      <w:br/>
                                    </w:r>
                                    <w:hyperlink r:id="rId66" w:history="1">
                                      <w:r>
                                        <w:rPr>
                                          <w:rStyle w:val="Hyperlink"/>
                                          <w:rFonts w:ascii="Verdana" w:hAnsi="Verdana"/>
                                          <w:color w:val="154273"/>
                                          <w:sz w:val="18"/>
                                          <w:szCs w:val="18"/>
                                        </w:rPr>
                                        <w:t>Nieuwsbericht Neth-ER</w:t>
                                      </w:r>
                                    </w:hyperlink>
                                    <w:r>
                                      <w:rPr>
                                        <w:rFonts w:ascii="Verdana" w:hAnsi="Verdana"/>
                                        <w:sz w:val="18"/>
                                        <w:szCs w:val="18"/>
                                      </w:rPr>
                                      <w:br/>
                                    </w:r>
                                    <w:hyperlink r:id="rId67" w:history="1">
                                      <w:r>
                                        <w:rPr>
                                          <w:rStyle w:val="Hyperlink"/>
                                          <w:rFonts w:ascii="Verdana" w:hAnsi="Verdana"/>
                                          <w:color w:val="154273"/>
                                          <w:sz w:val="18"/>
                                          <w:szCs w:val="18"/>
                                        </w:rPr>
                                        <w:t>Persbericht Raad van de Europese Unie</w:t>
                                      </w:r>
                                    </w:hyperlink>
                                    <w:r>
                                      <w:rPr>
                                        <w:rFonts w:ascii="Verdana" w:hAnsi="Verdana"/>
                                        <w:sz w:val="18"/>
                                        <w:szCs w:val="18"/>
                                      </w:rPr>
                                      <w:br/>
                                    </w:r>
                                    <w:hyperlink r:id="rId68" w:history="1">
                                      <w:r>
                                        <w:rPr>
                                          <w:rStyle w:val="Hyperlink"/>
                                          <w:rFonts w:ascii="Verdana" w:hAnsi="Verdana"/>
                                          <w:color w:val="154273"/>
                                          <w:sz w:val="18"/>
                                          <w:szCs w:val="18"/>
                                        </w:rPr>
                                        <w:t>Conclusies bijeenkomst Raad van Buitenlandse Zaken</w:t>
                                      </w:r>
                                    </w:hyperlink>
                                    <w:r>
                                      <w:rPr>
                                        <w:rFonts w:ascii="Verdana" w:hAnsi="Verdana"/>
                                        <w:sz w:val="18"/>
                                        <w:szCs w:val="18"/>
                                      </w:rPr>
                                      <w:t xml:space="preserve"> (pdf)</w:t>
                                    </w:r>
                                    <w:r>
                                      <w:rPr>
                                        <w:rFonts w:ascii="Verdana" w:hAnsi="Verdana"/>
                                        <w:sz w:val="18"/>
                                        <w:szCs w:val="18"/>
                                      </w:rPr>
                                      <w:br/>
                                    </w:r>
                                    <w:hyperlink r:id="rId69" w:history="1">
                                      <w:r>
                                        <w:rPr>
                                          <w:rStyle w:val="Hyperlink"/>
                                          <w:rFonts w:ascii="Verdana" w:hAnsi="Verdana"/>
                                          <w:color w:val="154273"/>
                                          <w:sz w:val="18"/>
                                          <w:szCs w:val="18"/>
                                        </w:rPr>
                                        <w:t>Implementatieplan Raad van Buitenlandse Zaken</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Wetenschappelijke adviseurs presenteren eerste rapport</w:t>
                                    </w:r>
                                    <w:r>
                                      <w:rPr>
                                        <w:rFonts w:ascii="Verdana" w:hAnsi="Verdana"/>
                                        <w:sz w:val="18"/>
                                        <w:szCs w:val="18"/>
                                      </w:rPr>
                                      <w:br/>
                                      <w:t>Er moet een nieuwe manier komen om de CO2-emissies van auto’s te meten en te beoordelen. Alleen zo kunnen de verschillen in uitkomsten tussen laboratoriumproeven en de werkelijke uitstoot tijdens het rijden op de weg worden verminderd. Dat stelt het Scientific Advice Mechanism (SAM) in zijn eerste rapport aan de Europese Commissie.</w:t>
                                    </w:r>
                                    <w:r>
                                      <w:rPr>
                                        <w:rFonts w:ascii="Verdana" w:hAnsi="Verdana"/>
                                        <w:sz w:val="18"/>
                                        <w:szCs w:val="18"/>
                                      </w:rPr>
                                      <w:br/>
                                    </w:r>
                                    <w:hyperlink r:id="rId70" w:history="1">
                                      <w:r>
                                        <w:rPr>
                                          <w:rStyle w:val="Hyperlink"/>
                                          <w:rFonts w:ascii="Verdana" w:hAnsi="Verdana"/>
                                          <w:color w:val="154273"/>
                                          <w:sz w:val="18"/>
                                          <w:szCs w:val="18"/>
                                        </w:rPr>
                                        <w:t>Nieuwsbericht Science|Business</w:t>
                                      </w:r>
                                    </w:hyperlink>
                                    <w:r>
                                      <w:rPr>
                                        <w:rFonts w:ascii="Verdana" w:hAnsi="Verdana"/>
                                        <w:sz w:val="18"/>
                                        <w:szCs w:val="18"/>
                                      </w:rPr>
                                      <w:br/>
                                    </w:r>
                                    <w:hyperlink r:id="rId71" w:history="1">
                                      <w:r>
                                        <w:rPr>
                                          <w:rStyle w:val="Hyperlink"/>
                                          <w:rFonts w:ascii="Verdana" w:hAnsi="Verdana"/>
                                          <w:color w:val="154273"/>
                                          <w:sz w:val="18"/>
                                          <w:szCs w:val="18"/>
                                        </w:rPr>
                                        <w:t>Rapport SAM</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Bedrijven zouden meer kunnen innoveren met onderzoeksinfra rond Oostzee</w:t>
                                    </w:r>
                                    <w:r>
                                      <w:rPr>
                                        <w:rFonts w:ascii="Verdana" w:hAnsi="Verdana"/>
                                        <w:sz w:val="18"/>
                                        <w:szCs w:val="18"/>
                                      </w:rPr>
                                      <w:br/>
                                      <w:t>Landen rond de Baltische Zee of Oostzee zijn de thuisbasis van een aantal grote Europese onderzoeksinfrastructuren, zoals de DESY synchrotron, de XFEL-röntgenmachine en de European Spallation source. Het regionale, maar ook het Europese bedrijfsleven weet deze instellingen nauwelijks te vinden. Het Science Link Network wil hierin verandering brengen.</w:t>
                                    </w:r>
                                    <w:r>
                                      <w:rPr>
                                        <w:rFonts w:ascii="Verdana" w:hAnsi="Verdana"/>
                                        <w:sz w:val="18"/>
                                        <w:szCs w:val="18"/>
                                      </w:rPr>
                                      <w:br/>
                                    </w:r>
                                    <w:hyperlink r:id="rId72" w:history="1">
                                      <w:r>
                                        <w:rPr>
                                          <w:rStyle w:val="Hyperlink"/>
                                          <w:rFonts w:ascii="Verdana" w:hAnsi="Verdana"/>
                                          <w:color w:val="154273"/>
                                          <w:sz w:val="18"/>
                                          <w:szCs w:val="18"/>
                                        </w:rPr>
                                        <w:t>Nieuwsbericht Science|Business</w:t>
                                      </w:r>
                                    </w:hyperlink>
                                    <w:r>
                                      <w:rPr>
                                        <w:rFonts w:ascii="Verdana" w:hAnsi="Verdana"/>
                                        <w:sz w:val="18"/>
                                        <w:szCs w:val="18"/>
                                      </w:rPr>
                                      <w:br/>
                                    </w:r>
                                    <w:hyperlink r:id="rId73" w:history="1">
                                      <w:r>
                                        <w:rPr>
                                          <w:rStyle w:val="Hyperlink"/>
                                          <w:rFonts w:ascii="Verdana" w:hAnsi="Verdana"/>
                                          <w:color w:val="154273"/>
                                          <w:sz w:val="18"/>
                                          <w:szCs w:val="18"/>
                                        </w:rPr>
                                        <w:t>Website Science Link Network</w:t>
                                      </w:r>
                                    </w:hyperlink>
                                    <w:r>
                                      <w:rPr>
                                        <w:rFonts w:ascii="Verdana" w:hAnsi="Verdana"/>
                                        <w:sz w:val="18"/>
                                        <w:szCs w:val="18"/>
                                      </w:rPr>
                                      <w:br/>
                                      <w:t> </w:t>
                                    </w:r>
                                    <w:r>
                                      <w:rPr>
                                        <w:rFonts w:ascii="Verdana" w:hAnsi="Verdana"/>
                                        <w:sz w:val="18"/>
                                        <w:szCs w:val="18"/>
                                      </w:rPr>
                                      <w:br/>
                                    </w:r>
                                    <w:r>
                                      <w:rPr>
                                        <w:rStyle w:val="Zwaar"/>
                                        <w:rFonts w:ascii="Verdana" w:hAnsi="Verdana"/>
                                        <w:sz w:val="18"/>
                                        <w:szCs w:val="18"/>
                                      </w:rPr>
                                      <w:lastRenderedPageBreak/>
                                      <w:t>EU verstevigt samenwerking met Oostelijk Partnerschap op gebied van innovatie</w:t>
                                    </w:r>
                                    <w:r>
                                      <w:rPr>
                                        <w:rFonts w:ascii="Verdana" w:hAnsi="Verdana"/>
                                        <w:sz w:val="18"/>
                                        <w:szCs w:val="18"/>
                                      </w:rPr>
                                      <w:br/>
                                      <w:t>De Europese Unie heeft een nieuw initiatief, EU4Innovation, in het leven geroepen. Dit moet de samenwerking op het gebied van innovatie versterken met de landen van het Oostelijk Partnerschap (Armenië, Azerbeidzjan, Georgië, Moldavië, Oekraïne en Wit-Rusland).</w:t>
                                    </w:r>
                                    <w:r>
                                      <w:rPr>
                                        <w:rFonts w:ascii="Verdana" w:hAnsi="Verdana"/>
                                        <w:sz w:val="18"/>
                                        <w:szCs w:val="18"/>
                                      </w:rPr>
                                      <w:br/>
                                    </w:r>
                                    <w:hyperlink r:id="rId74" w:history="1">
                                      <w:r>
                                        <w:rPr>
                                          <w:rStyle w:val="Hyperlink"/>
                                          <w:rFonts w:ascii="Verdana" w:hAnsi="Verdana"/>
                                          <w:color w:val="154273"/>
                                          <w:sz w:val="18"/>
                                          <w:szCs w:val="18"/>
                                        </w:rPr>
                                        <w:t>Nieuwsbericht Neth-ER</w:t>
                                      </w:r>
                                    </w:hyperlink>
                                    <w:r>
                                      <w:rPr>
                                        <w:rFonts w:ascii="Verdana" w:hAnsi="Verdana"/>
                                        <w:sz w:val="18"/>
                                        <w:szCs w:val="18"/>
                                      </w:rPr>
                                      <w:br/>
                                    </w:r>
                                    <w:hyperlink r:id="rId75" w:history="1">
                                      <w:r>
                                        <w:rPr>
                                          <w:rStyle w:val="Hyperlink"/>
                                          <w:rFonts w:ascii="Verdana" w:hAnsi="Verdana"/>
                                          <w:color w:val="154273"/>
                                          <w:sz w:val="18"/>
                                          <w:szCs w:val="18"/>
                                        </w:rPr>
                                        <w:t>Persbericht EC</w:t>
                                      </w:r>
                                    </w:hyperlink>
                                    <w:r>
                                      <w:rPr>
                                        <w:rFonts w:ascii="Verdana" w:hAnsi="Verdana"/>
                                        <w:sz w:val="18"/>
                                        <w:szCs w:val="18"/>
                                      </w:rPr>
                                      <w:br/>
                                      <w:t> </w:t>
                                    </w:r>
                                    <w:r>
                                      <w:rPr>
                                        <w:rFonts w:ascii="Verdana" w:hAnsi="Verdana"/>
                                        <w:sz w:val="18"/>
                                        <w:szCs w:val="18"/>
                                      </w:rPr>
                                      <w:br/>
                                    </w:r>
                                    <w:r>
                                      <w:rPr>
                                        <w:rStyle w:val="Zwaar"/>
                                        <w:rFonts w:ascii="Verdana" w:hAnsi="Verdana"/>
                                        <w:sz w:val="18"/>
                                        <w:szCs w:val="18"/>
                                      </w:rPr>
                                      <w:t>De noodzakelijke veranderingen voor een circulaire economie</w:t>
                                    </w:r>
                                    <w:r>
                                      <w:rPr>
                                        <w:rFonts w:ascii="Verdana" w:hAnsi="Verdana"/>
                                        <w:sz w:val="18"/>
                                        <w:szCs w:val="18"/>
                                      </w:rPr>
                                      <w:br/>
                                      <w:t>Wet- en regelgeving kunnen innovatie voor de ‘circulaire economie’ maken of breken. Dat geldt met name voor wetten en regels rond afvalinzameling, de kwaliteit en kosten van secundaire materialen en de vereisten voor recycling en hergebruik. Een rapport geschreven in opdracht van de Europese Commissie (EC) beschrijft de uitdagingen en kansen die er zijn.</w:t>
                                    </w:r>
                                    <w:r>
                                      <w:rPr>
                                        <w:rFonts w:ascii="Verdana" w:hAnsi="Verdana"/>
                                        <w:sz w:val="18"/>
                                        <w:szCs w:val="18"/>
                                      </w:rPr>
                                      <w:br/>
                                    </w:r>
                                    <w:hyperlink r:id="rId76" w:history="1">
                                      <w:r>
                                        <w:rPr>
                                          <w:rStyle w:val="Hyperlink"/>
                                          <w:rFonts w:ascii="Verdana" w:hAnsi="Verdana"/>
                                          <w:color w:val="154273"/>
                                          <w:sz w:val="18"/>
                                          <w:szCs w:val="18"/>
                                        </w:rPr>
                                        <w:t>Nieuwsbericht EC</w:t>
                                      </w:r>
                                    </w:hyperlink>
                                    <w:r>
                                      <w:rPr>
                                        <w:rFonts w:ascii="Verdana" w:hAnsi="Verdana"/>
                                        <w:sz w:val="18"/>
                                        <w:szCs w:val="18"/>
                                      </w:rPr>
                                      <w:br/>
                                    </w:r>
                                    <w:hyperlink r:id="rId77" w:history="1">
                                      <w:r>
                                        <w:rPr>
                                          <w:rStyle w:val="Hyperlink"/>
                                          <w:rFonts w:ascii="Verdana" w:hAnsi="Verdana"/>
                                          <w:color w:val="154273"/>
                                          <w:sz w:val="18"/>
                                          <w:szCs w:val="18"/>
                                        </w:rPr>
                                        <w:t>Rapport</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Europese Commissie richt Task Force Financiële Technologie op</w:t>
                                    </w:r>
                                    <w:r>
                                      <w:rPr>
                                        <w:rFonts w:ascii="Verdana" w:hAnsi="Verdana"/>
                                        <w:sz w:val="18"/>
                                        <w:szCs w:val="18"/>
                                      </w:rPr>
                                      <w:br/>
                                      <w:t>De Europese Commissie (EC) heeft een interne Task Force Financiële Technologie opgericht. Deze moet een alomvattende fintech-strategie ontwikkelen. De interne Task Force brengt de deskundigheid van Europese ambtenaren op gebieden als financiële en digitale diensten, digitale innovatie en veiligheid, concurrentie en bescherming van de consument bijeen. Een artikel van McKinsey zet 7 veranderingen uiteen die fintech in de financiële sector gaat veroorzaken.</w:t>
                                    </w:r>
                                    <w:r>
                                      <w:rPr>
                                        <w:rFonts w:ascii="Verdana" w:hAnsi="Verdana"/>
                                        <w:sz w:val="18"/>
                                        <w:szCs w:val="18"/>
                                      </w:rPr>
                                      <w:br/>
                                    </w:r>
                                    <w:hyperlink r:id="rId78" w:history="1">
                                      <w:r>
                                        <w:rPr>
                                          <w:rStyle w:val="Hyperlink"/>
                                          <w:rFonts w:ascii="Verdana" w:hAnsi="Verdana"/>
                                          <w:color w:val="154273"/>
                                          <w:sz w:val="18"/>
                                          <w:szCs w:val="18"/>
                                        </w:rPr>
                                        <w:t>Nieuwsbericht EC</w:t>
                                      </w:r>
                                    </w:hyperlink>
                                    <w:r>
                                      <w:rPr>
                                        <w:rFonts w:ascii="Verdana" w:hAnsi="Verdana"/>
                                        <w:sz w:val="18"/>
                                        <w:szCs w:val="18"/>
                                      </w:rPr>
                                      <w:br/>
                                    </w:r>
                                    <w:hyperlink r:id="rId79" w:history="1">
                                      <w:r>
                                        <w:rPr>
                                          <w:rStyle w:val="Hyperlink"/>
                                          <w:rFonts w:ascii="Verdana" w:hAnsi="Verdana"/>
                                          <w:color w:val="154273"/>
                                          <w:sz w:val="18"/>
                                          <w:szCs w:val="18"/>
                                        </w:rPr>
                                        <w:t>Artikel McKinsey</w:t>
                                      </w:r>
                                    </w:hyperlink>
                                    <w:r>
                                      <w:rPr>
                                        <w:rFonts w:ascii="Verdana" w:hAnsi="Verdana"/>
                                        <w:sz w:val="18"/>
                                        <w:szCs w:val="18"/>
                                      </w:rPr>
                                      <w:br/>
                                      <w:t> </w:t>
                                    </w:r>
                                    <w:r>
                                      <w:rPr>
                                        <w:rFonts w:ascii="Verdana" w:hAnsi="Verdana"/>
                                        <w:sz w:val="18"/>
                                        <w:szCs w:val="18"/>
                                      </w:rPr>
                                      <w:br/>
                                    </w:r>
                                    <w:r>
                                      <w:rPr>
                                        <w:rStyle w:val="Zwaar"/>
                                        <w:rFonts w:ascii="Verdana" w:hAnsi="Verdana"/>
                                        <w:sz w:val="18"/>
                                        <w:szCs w:val="18"/>
                                      </w:rPr>
                                      <w:t>Duitsland: Chemische sector legt focus op innovatie en verduurzaming</w:t>
                                    </w:r>
                                    <w:r>
                                      <w:rPr>
                                        <w:rFonts w:ascii="Verdana" w:hAnsi="Verdana"/>
                                        <w:sz w:val="18"/>
                                        <w:szCs w:val="18"/>
                                      </w:rPr>
                                      <w:br/>
                                      <w:t>De Duitse chemische sector investeert jaarlijks 4,4 miljard euro in r&amp;d. Een artikel van het Nederlandse Innovatie Attaché Netwerk legt uit dat veel aandacht uitgaat naar thema’s als ‘power to gas’, elektrificatie, ‘biobased economy’, accutechnologie en andere systemen voor energieopslag.</w:t>
                                    </w:r>
                                    <w:r>
                                      <w:rPr>
                                        <w:rFonts w:ascii="Verdana" w:hAnsi="Verdana"/>
                                        <w:sz w:val="18"/>
                                        <w:szCs w:val="18"/>
                                      </w:rPr>
                                      <w:br/>
                                    </w:r>
                                    <w:hyperlink r:id="rId80" w:history="1">
                                      <w:r>
                                        <w:rPr>
                                          <w:rStyle w:val="Hyperlink"/>
                                          <w:rFonts w:ascii="Verdana" w:hAnsi="Verdana"/>
                                          <w:color w:val="154273"/>
                                          <w:sz w:val="18"/>
                                          <w:szCs w:val="18"/>
                                        </w:rPr>
                                        <w:t>Artikel Innovatie Attaché Netwerk</w:t>
                                      </w:r>
                                    </w:hyperlink>
                                    <w:r>
                                      <w:rPr>
                                        <w:rFonts w:ascii="Verdana" w:hAnsi="Verdana"/>
                                        <w:sz w:val="18"/>
                                        <w:szCs w:val="18"/>
                                      </w:rPr>
                                      <w:br/>
                                      <w:t> </w:t>
                                    </w:r>
                                    <w:r>
                                      <w:rPr>
                                        <w:rFonts w:ascii="Verdana" w:hAnsi="Verdana"/>
                                        <w:sz w:val="18"/>
                                        <w:szCs w:val="18"/>
                                      </w:rPr>
                                      <w:br/>
                                    </w:r>
                                    <w:r>
                                      <w:rPr>
                                        <w:rStyle w:val="Zwaar"/>
                                        <w:rFonts w:ascii="Verdana" w:hAnsi="Verdana"/>
                                        <w:sz w:val="18"/>
                                        <w:szCs w:val="18"/>
                                      </w:rPr>
                                      <w:t>Israël: Een start-upland met een gebrek aan ondernemerschap</w:t>
                                    </w:r>
                                    <w:r>
                                      <w:rPr>
                                        <w:rFonts w:ascii="Verdana" w:hAnsi="Verdana"/>
                                        <w:sz w:val="18"/>
                                        <w:szCs w:val="18"/>
                                      </w:rPr>
                                      <w:br/>
                                      <w:t>Israël staat bekend als ‘startup nation’. Na de VS en China is er geen land dat zoveel start-ups heeft voortgebracht die op de Nasdaq zijn genoteerd als Israël. Toch blijft het ondernemerschap in Israël achter op dat van vele landen, waaronder Nederland. Een artikel van de Kauffman Foundation vertelt meer over het Israëlische start-upecosysteem.</w:t>
                                    </w:r>
                                    <w:r>
                                      <w:rPr>
                                        <w:rFonts w:ascii="Verdana" w:hAnsi="Verdana"/>
                                        <w:sz w:val="18"/>
                                        <w:szCs w:val="18"/>
                                      </w:rPr>
                                      <w:br/>
                                    </w:r>
                                    <w:hyperlink r:id="rId81" w:history="1">
                                      <w:r>
                                        <w:rPr>
                                          <w:rStyle w:val="Hyperlink"/>
                                          <w:rFonts w:ascii="Verdana" w:hAnsi="Verdana"/>
                                          <w:color w:val="154273"/>
                                          <w:sz w:val="18"/>
                                          <w:szCs w:val="18"/>
                                        </w:rPr>
                                        <w:t>Artikel Kauffman</w:t>
                                      </w:r>
                                    </w:hyperlink>
                                    <w:r>
                                      <w:rPr>
                                        <w:rFonts w:ascii="Verdana" w:hAnsi="Verdana"/>
                                        <w:sz w:val="18"/>
                                        <w:szCs w:val="18"/>
                                      </w:rPr>
                                      <w:br/>
                                      <w:t> </w:t>
                                    </w:r>
                                    <w:r>
                                      <w:rPr>
                                        <w:rFonts w:ascii="Verdana" w:hAnsi="Verdana"/>
                                        <w:sz w:val="18"/>
                                        <w:szCs w:val="18"/>
                                      </w:rPr>
                                      <w:br/>
                                    </w:r>
                                    <w:r>
                                      <w:rPr>
                                        <w:rStyle w:val="Zwaar"/>
                                        <w:rFonts w:ascii="Verdana" w:hAnsi="Verdana"/>
                                        <w:sz w:val="18"/>
                                        <w:szCs w:val="18"/>
                                      </w:rPr>
                                      <w:t>VK: Brexit moet groeiende Brits-Europese samenwerking niet verstoren</w:t>
                                    </w:r>
                                    <w:r>
                                      <w:rPr>
                                        <w:rFonts w:ascii="Verdana" w:hAnsi="Verdana"/>
                                        <w:sz w:val="18"/>
                                        <w:szCs w:val="18"/>
                                      </w:rPr>
                                      <w:br/>
                                    </w:r>
                                    <w:r>
                                      <w:rPr>
                                        <w:rFonts w:ascii="Verdana" w:hAnsi="Verdana"/>
                                        <w:sz w:val="18"/>
                                        <w:szCs w:val="18"/>
                                      </w:rPr>
                                      <w:lastRenderedPageBreak/>
                                      <w:t>De samenwerking tussen Britse en Europese wetenschappers is de afgelopen vier jaar toegenomen. Dit blijkt uit de ‘Nature Index’ van Nature Research. Een rapport van het Britse Lagerhuis dringt er bij de regering op aan om ervoor te zorgen dat Europese onderzoekers niet door de Brexit worden belemmerd om naar het VK te komen. Anders zou het VK zijn status als excellent onderzoeksland kunnen verliezen.</w:t>
                                    </w:r>
                                    <w:r>
                                      <w:rPr>
                                        <w:rFonts w:ascii="Verdana" w:hAnsi="Verdana"/>
                                        <w:sz w:val="18"/>
                                        <w:szCs w:val="18"/>
                                      </w:rPr>
                                      <w:br/>
                                    </w:r>
                                    <w:hyperlink r:id="rId82" w:history="1">
                                      <w:r>
                                        <w:rPr>
                                          <w:rStyle w:val="Hyperlink"/>
                                          <w:rFonts w:ascii="Verdana" w:hAnsi="Verdana"/>
                                          <w:color w:val="154273"/>
                                          <w:sz w:val="18"/>
                                          <w:szCs w:val="18"/>
                                        </w:rPr>
                                        <w:t>Nieuwsbericht Neth-ER – 1</w:t>
                                      </w:r>
                                    </w:hyperlink>
                                    <w:r>
                                      <w:rPr>
                                        <w:rFonts w:ascii="Verdana" w:hAnsi="Verdana"/>
                                        <w:sz w:val="18"/>
                                        <w:szCs w:val="18"/>
                                      </w:rPr>
                                      <w:br/>
                                    </w:r>
                                    <w:hyperlink r:id="rId83" w:history="1">
                                      <w:r>
                                        <w:rPr>
                                          <w:rStyle w:val="Hyperlink"/>
                                          <w:rFonts w:ascii="Verdana" w:hAnsi="Verdana"/>
                                          <w:color w:val="154273"/>
                                          <w:sz w:val="18"/>
                                          <w:szCs w:val="18"/>
                                        </w:rPr>
                                        <w:t>Persbericht Springer Nature</w:t>
                                      </w:r>
                                    </w:hyperlink>
                                    <w:r>
                                      <w:rPr>
                                        <w:rFonts w:ascii="Verdana" w:hAnsi="Verdana"/>
                                        <w:sz w:val="18"/>
                                        <w:szCs w:val="18"/>
                                      </w:rPr>
                                      <w:br/>
                                    </w:r>
                                    <w:hyperlink r:id="rId84" w:history="1">
                                      <w:r>
                                        <w:rPr>
                                          <w:rStyle w:val="Hyperlink"/>
                                          <w:rFonts w:ascii="Verdana" w:hAnsi="Verdana"/>
                                          <w:color w:val="154273"/>
                                          <w:sz w:val="18"/>
                                          <w:szCs w:val="18"/>
                                        </w:rPr>
                                        <w:t>Nature Index</w:t>
                                      </w:r>
                                    </w:hyperlink>
                                    <w:r>
                                      <w:rPr>
                                        <w:rFonts w:ascii="Verdana" w:hAnsi="Verdana"/>
                                        <w:sz w:val="18"/>
                                        <w:szCs w:val="18"/>
                                      </w:rPr>
                                      <w:br/>
                                    </w:r>
                                    <w:hyperlink r:id="rId85" w:history="1">
                                      <w:r>
                                        <w:rPr>
                                          <w:rStyle w:val="Hyperlink"/>
                                          <w:rFonts w:ascii="Verdana" w:hAnsi="Verdana"/>
                                          <w:color w:val="154273"/>
                                          <w:sz w:val="18"/>
                                          <w:szCs w:val="18"/>
                                        </w:rPr>
                                        <w:t>Nieuwsbericht Neth-ER – 2</w:t>
                                      </w:r>
                                    </w:hyperlink>
                                    <w:r>
                                      <w:rPr>
                                        <w:rFonts w:ascii="Verdana" w:hAnsi="Verdana"/>
                                        <w:sz w:val="18"/>
                                        <w:szCs w:val="18"/>
                                      </w:rPr>
                                      <w:br/>
                                    </w:r>
                                    <w:hyperlink r:id="rId86" w:history="1">
                                      <w:r>
                                        <w:rPr>
                                          <w:rStyle w:val="Hyperlink"/>
                                          <w:rFonts w:ascii="Verdana" w:hAnsi="Verdana"/>
                                          <w:color w:val="154273"/>
                                          <w:sz w:val="18"/>
                                          <w:szCs w:val="18"/>
                                        </w:rPr>
                                        <w:t>Rapport Britse Lagerhuis</w:t>
                                      </w:r>
                                    </w:hyperlink>
                                    <w:r>
                                      <w:rPr>
                                        <w:rFonts w:ascii="Verdana" w:hAnsi="Verdana"/>
                                        <w:sz w:val="18"/>
                                        <w:szCs w:val="18"/>
                                      </w:rPr>
                                      <w:t xml:space="preserve"> (pdf)</w:t>
                                    </w:r>
                                    <w:r>
                                      <w:rPr>
                                        <w:rFonts w:ascii="Verdana" w:hAnsi="Verdana"/>
                                        <w:sz w:val="18"/>
                                        <w:szCs w:val="18"/>
                                      </w:rPr>
                                      <w:br/>
                                      <w:t> </w:t>
                                    </w:r>
                                    <w:r>
                                      <w:rPr>
                                        <w:rFonts w:ascii="Verdana" w:hAnsi="Verdana"/>
                                        <w:sz w:val="18"/>
                                        <w:szCs w:val="18"/>
                                      </w:rPr>
                                      <w:br/>
                                    </w:r>
                                    <w:r>
                                      <w:rPr>
                                        <w:rStyle w:val="Zwaar"/>
                                        <w:rFonts w:ascii="Verdana" w:hAnsi="Verdana"/>
                                        <w:sz w:val="18"/>
                                        <w:szCs w:val="18"/>
                                      </w:rPr>
                                      <w:t>Geef uw mening over toekomstig onderzoek naar internetgebruik</w:t>
                                    </w:r>
                                    <w:r>
                                      <w:rPr>
                                        <w:rFonts w:ascii="Verdana" w:hAnsi="Verdana"/>
                                        <w:sz w:val="18"/>
                                        <w:szCs w:val="18"/>
                                      </w:rPr>
                                      <w:br/>
                                      <w:t>Via een publieke consultatie kunt u meedenken over toekomstige onderzoeks- en innovatieprioriteiten van Horizon 2020 op het gebied van internetgebruik. De consultatie van de Europese Commissie (EC) is open tot en met 9 januari 2017.</w:t>
                                    </w:r>
                                    <w:r>
                                      <w:rPr>
                                        <w:rFonts w:ascii="Verdana" w:hAnsi="Verdana"/>
                                        <w:sz w:val="18"/>
                                        <w:szCs w:val="18"/>
                                      </w:rPr>
                                      <w:br/>
                                    </w:r>
                                    <w:hyperlink r:id="rId87" w:history="1">
                                      <w:r>
                                        <w:rPr>
                                          <w:rStyle w:val="Hyperlink"/>
                                          <w:rFonts w:ascii="Verdana" w:hAnsi="Verdana"/>
                                          <w:color w:val="154273"/>
                                          <w:sz w:val="18"/>
                                          <w:szCs w:val="18"/>
                                        </w:rPr>
                                        <w:t>Nieuwsbericht Neth-ER</w:t>
                                      </w:r>
                                    </w:hyperlink>
                                    <w:r>
                                      <w:rPr>
                                        <w:rFonts w:ascii="Verdana" w:hAnsi="Verdana"/>
                                        <w:sz w:val="18"/>
                                        <w:szCs w:val="18"/>
                                      </w:rPr>
                                      <w:br/>
                                    </w:r>
                                    <w:hyperlink r:id="rId88" w:history="1">
                                      <w:r>
                                        <w:rPr>
                                          <w:rStyle w:val="Hyperlink"/>
                                          <w:rFonts w:ascii="Verdana" w:hAnsi="Verdana"/>
                                          <w:color w:val="154273"/>
                                          <w:sz w:val="18"/>
                                          <w:szCs w:val="18"/>
                                        </w:rPr>
                                        <w:t>Consultatie EC</w:t>
                                      </w:r>
                                    </w:hyperlink>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7B3251">
                          <w:trPr>
                            <w:jc w:val="center"/>
                          </w:trPr>
                          <w:tc>
                            <w:tcPr>
                              <w:tcW w:w="0" w:type="auto"/>
                              <w:tcMar>
                                <w:top w:w="0" w:type="dxa"/>
                                <w:left w:w="0" w:type="dxa"/>
                                <w:bottom w:w="75" w:type="dxa"/>
                                <w:right w:w="0" w:type="dxa"/>
                              </w:tcMar>
                              <w:vAlign w:val="center"/>
                              <w:hideMark/>
                            </w:tcPr>
                            <w:p w:rsidR="007B3251" w:rsidRDefault="007B3251">
                              <w:pPr>
                                <w:pStyle w:val="Kop4"/>
                                <w:spacing w:before="0" w:beforeAutospacing="0" w:after="0" w:afterAutospacing="0" w:line="375" w:lineRule="atLeast"/>
                                <w:rPr>
                                  <w:rFonts w:ascii="Arial" w:eastAsia="Times New Roman" w:hAnsi="Arial" w:cs="Arial"/>
                                  <w:b w:val="0"/>
                                  <w:bCs w:val="0"/>
                                  <w:color w:val="000000"/>
                                  <w:sz w:val="27"/>
                                  <w:szCs w:val="27"/>
                                </w:rPr>
                              </w:pPr>
                              <w:bookmarkStart w:id="6" w:name="article6"/>
                              <w:bookmarkEnd w:id="6"/>
                              <w:r>
                                <w:rPr>
                                  <w:rStyle w:val="h4"/>
                                  <w:rFonts w:ascii="Arial" w:eastAsia="Times New Roman" w:hAnsi="Arial" w:cs="Arial"/>
                                  <w:b w:val="0"/>
                                  <w:bCs w:val="0"/>
                                  <w:color w:val="000000"/>
                                  <w:sz w:val="27"/>
                                  <w:szCs w:val="27"/>
                                </w:rPr>
                                <w:t>Nieuws en achtergronden uit de rest van de wereld</w:t>
                              </w:r>
                            </w:p>
                          </w:tc>
                        </w:tr>
                        <w:tr w:rsidR="007B325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7B3251">
                                <w:tc>
                                  <w:tcPr>
                                    <w:tcW w:w="0" w:type="auto"/>
                                    <w:vAlign w:val="center"/>
                                    <w:hideMark/>
                                  </w:tcPr>
                                  <w:p w:rsidR="007B3251" w:rsidRDefault="007B3251">
                                    <w:pPr>
                                      <w:pStyle w:val="Normaalweb"/>
                                      <w:spacing w:before="0" w:beforeAutospacing="0" w:after="0" w:afterAutospacing="0" w:line="315" w:lineRule="atLeast"/>
                                      <w:rPr>
                                        <w:rFonts w:ascii="Verdana" w:hAnsi="Verdana"/>
                                        <w:sz w:val="18"/>
                                        <w:szCs w:val="18"/>
                                      </w:rPr>
                                    </w:pPr>
                                    <w:r>
                                      <w:rPr>
                                        <w:rFonts w:ascii="Verdana" w:hAnsi="Verdana"/>
                                        <w:sz w:val="18"/>
                                        <w:szCs w:val="18"/>
                                      </w:rPr>
                                      <w:br/>
                                    </w:r>
                                    <w:r>
                                      <w:rPr>
                                        <w:rStyle w:val="Zwaar"/>
                                        <w:rFonts w:ascii="Verdana" w:hAnsi="Verdana"/>
                                        <w:sz w:val="18"/>
                                        <w:szCs w:val="18"/>
                                      </w:rPr>
                                      <w:t>Hoe maak je wetten en regels voor de vierde industriële revolutie?</w:t>
                                    </w:r>
                                    <w:r>
                                      <w:rPr>
                                        <w:rFonts w:ascii="Verdana" w:hAnsi="Verdana"/>
                                        <w:sz w:val="18"/>
                                        <w:szCs w:val="18"/>
                                      </w:rPr>
                                      <w:br/>
                                      <w:t>Ontwikkelingen als het Internet of Things en autonome voertuigen maken nieuwe regelgeving nodig. Maar hoe maak je die? Overheden hebben doorgaans te weinig expertise en innovatoren hebben zakelijke belangen. In een artikel op de website van het World Economic Forum (WEF) noemt Gillian Hadfield, hoogleraar recht en economie aan de Universiteit van Zuid-Californië, een oplossing: de overheid stelt de kaders en een derde partij werkt de wet- en regelgeving uit, in dialoog met de overheid en met het bedrijfsleven.</w:t>
                                    </w:r>
                                    <w:r>
                                      <w:rPr>
                                        <w:rFonts w:ascii="Verdana" w:hAnsi="Verdana"/>
                                        <w:sz w:val="18"/>
                                        <w:szCs w:val="18"/>
                                      </w:rPr>
                                      <w:br/>
                                    </w:r>
                                    <w:hyperlink r:id="rId89" w:history="1">
                                      <w:r>
                                        <w:rPr>
                                          <w:rStyle w:val="Hyperlink"/>
                                          <w:rFonts w:ascii="Verdana" w:hAnsi="Verdana"/>
                                          <w:color w:val="154273"/>
                                          <w:sz w:val="18"/>
                                          <w:szCs w:val="18"/>
                                        </w:rPr>
                                        <w:t>Artikel WEF</w:t>
                                      </w:r>
                                    </w:hyperlink>
                                    <w:r>
                                      <w:rPr>
                                        <w:rFonts w:ascii="Verdana" w:hAnsi="Verdana"/>
                                        <w:sz w:val="18"/>
                                        <w:szCs w:val="18"/>
                                      </w:rPr>
                                      <w:br/>
                                      <w:t> </w:t>
                                    </w:r>
                                    <w:r>
                                      <w:rPr>
                                        <w:rFonts w:ascii="Verdana" w:hAnsi="Verdana"/>
                                        <w:sz w:val="18"/>
                                        <w:szCs w:val="18"/>
                                      </w:rPr>
                                      <w:br/>
                                    </w:r>
                                    <w:r>
                                      <w:rPr>
                                        <w:rStyle w:val="Zwaar"/>
                                        <w:rFonts w:ascii="Verdana" w:hAnsi="Verdana"/>
                                        <w:sz w:val="18"/>
                                        <w:szCs w:val="18"/>
                                      </w:rPr>
                                      <w:t>Hoe vrijhandel mondiale innovatie stimuleert</w:t>
                                    </w:r>
                                    <w:r>
                                      <w:rPr>
                                        <w:rFonts w:ascii="Verdana" w:hAnsi="Verdana"/>
                                        <w:sz w:val="18"/>
                                        <w:szCs w:val="18"/>
                                      </w:rPr>
                                      <w:br/>
                                      <w:t>Volgens de economische theorie bevordert vrije handel innovatie op twee manieren: door betere markttoegang en door toenemende concurrentie. Dat blijkt te kloppen. Onderzoek van de Universiteit van Oslo laat zien dat 7% van de toename aan kennis in de jaren ‘90 van de vorige eeuw is toe te schrijven aan de toenemende vrijhandel in die tijd, vooral na de oprichting van de Wereldhandelsorganisatie in 1995.</w:t>
                                    </w:r>
                                    <w:r>
                                      <w:rPr>
                                        <w:rFonts w:ascii="Verdana" w:hAnsi="Verdana"/>
                                        <w:sz w:val="18"/>
                                        <w:szCs w:val="18"/>
                                      </w:rPr>
                                      <w:br/>
                                    </w:r>
                                    <w:hyperlink r:id="rId90" w:history="1">
                                      <w:r>
                                        <w:rPr>
                                          <w:rStyle w:val="Hyperlink"/>
                                          <w:rFonts w:ascii="Verdana" w:hAnsi="Verdana"/>
                                          <w:color w:val="154273"/>
                                          <w:sz w:val="18"/>
                                          <w:szCs w:val="18"/>
                                        </w:rPr>
                                        <w:t>Artikel VOX</w:t>
                                      </w:r>
                                    </w:hyperlink>
                                    <w:r>
                                      <w:rPr>
                                        <w:rFonts w:ascii="Verdana" w:hAnsi="Verdana"/>
                                        <w:sz w:val="18"/>
                                        <w:szCs w:val="18"/>
                                      </w:rPr>
                                      <w:br/>
                                      <w:t> </w:t>
                                    </w:r>
                                    <w:r>
                                      <w:rPr>
                                        <w:rFonts w:ascii="Verdana" w:hAnsi="Verdana"/>
                                        <w:sz w:val="18"/>
                                        <w:szCs w:val="18"/>
                                      </w:rPr>
                                      <w:br/>
                                    </w:r>
                                    <w:r>
                                      <w:rPr>
                                        <w:rStyle w:val="Zwaar"/>
                                        <w:rFonts w:ascii="Verdana" w:hAnsi="Verdana"/>
                                        <w:sz w:val="18"/>
                                        <w:szCs w:val="18"/>
                                      </w:rPr>
                                      <w:t>Een gids voor overheden die willen transformeren door digitalisering</w:t>
                                    </w:r>
                                    <w:r>
                                      <w:rPr>
                                        <w:rFonts w:ascii="Verdana" w:hAnsi="Verdana"/>
                                        <w:sz w:val="18"/>
                                        <w:szCs w:val="18"/>
                                      </w:rPr>
                                      <w:br/>
                                      <w:t xml:space="preserve">Door het digitaliseren van processen en het doorvoeren van organisatorische veranderingen, kunnen overheden diensten verbeteren, geld besparen en de </w:t>
                                    </w:r>
                                    <w:r>
                                      <w:rPr>
                                        <w:rFonts w:ascii="Verdana" w:hAnsi="Verdana"/>
                                        <w:sz w:val="18"/>
                                        <w:szCs w:val="18"/>
                                      </w:rPr>
                                      <w:lastRenderedPageBreak/>
                                      <w:t>levenskwaliteit van burgers verbeteren. McKinsey heeft een gids gemaakt voor leiders die zo’n transitietraject willen doorvoeren. Een (uitgebreid) artikel van Govenment Technology (GovTech) vertelt welke steden in de VS voorop lopen met digitalisering, wat ze tot nu toe hebben gedaan en wat hun plannen zijn voor de toekomst. Het gaat om de uitkomsten van de 2016 Digital Cities Survey.</w:t>
                                    </w:r>
                                    <w:r>
                                      <w:rPr>
                                        <w:rFonts w:ascii="Verdana" w:hAnsi="Verdana"/>
                                        <w:sz w:val="18"/>
                                        <w:szCs w:val="18"/>
                                      </w:rPr>
                                      <w:br/>
                                    </w:r>
                                    <w:hyperlink r:id="rId91" w:history="1">
                                      <w:r>
                                        <w:rPr>
                                          <w:rStyle w:val="Hyperlink"/>
                                          <w:rFonts w:ascii="Verdana" w:hAnsi="Verdana"/>
                                          <w:color w:val="154273"/>
                                          <w:sz w:val="18"/>
                                          <w:szCs w:val="18"/>
                                        </w:rPr>
                                        <w:t>Artikel McKinsey</w:t>
                                      </w:r>
                                    </w:hyperlink>
                                    <w:r>
                                      <w:rPr>
                                        <w:rFonts w:ascii="Verdana" w:hAnsi="Verdana"/>
                                        <w:sz w:val="18"/>
                                        <w:szCs w:val="18"/>
                                      </w:rPr>
                                      <w:br/>
                                    </w:r>
                                    <w:hyperlink r:id="rId92" w:history="1">
                                      <w:r>
                                        <w:rPr>
                                          <w:rStyle w:val="Hyperlink"/>
                                          <w:rFonts w:ascii="Verdana" w:hAnsi="Verdana"/>
                                          <w:color w:val="154273"/>
                                          <w:sz w:val="18"/>
                                          <w:szCs w:val="18"/>
                                        </w:rPr>
                                        <w:t>Gids McKinsey</w:t>
                                      </w:r>
                                    </w:hyperlink>
                                    <w:r>
                                      <w:rPr>
                                        <w:rFonts w:ascii="Verdana" w:hAnsi="Verdana"/>
                                        <w:sz w:val="18"/>
                                        <w:szCs w:val="18"/>
                                      </w:rPr>
                                      <w:br/>
                                    </w:r>
                                    <w:hyperlink r:id="rId93" w:history="1">
                                      <w:r>
                                        <w:rPr>
                                          <w:rStyle w:val="Hyperlink"/>
                                          <w:rFonts w:ascii="Verdana" w:hAnsi="Verdana"/>
                                          <w:color w:val="154273"/>
                                          <w:sz w:val="18"/>
                                          <w:szCs w:val="18"/>
                                        </w:rPr>
                                        <w:t>Artikel GovTech</w:t>
                                      </w:r>
                                    </w:hyperlink>
                                    <w:r>
                                      <w:rPr>
                                        <w:rFonts w:ascii="Verdana" w:hAnsi="Verdana"/>
                                        <w:sz w:val="18"/>
                                        <w:szCs w:val="18"/>
                                      </w:rPr>
                                      <w:br/>
                                    </w:r>
                                    <w:hyperlink r:id="rId94" w:history="1">
                                      <w:r>
                                        <w:rPr>
                                          <w:rStyle w:val="Hyperlink"/>
                                          <w:rFonts w:ascii="Verdana" w:hAnsi="Verdana"/>
                                          <w:color w:val="154273"/>
                                          <w:sz w:val="18"/>
                                          <w:szCs w:val="18"/>
                                        </w:rPr>
                                        <w:t>Infographic 2016 Digital Cities Survey</w:t>
                                      </w:r>
                                    </w:hyperlink>
                                    <w:r>
                                      <w:rPr>
                                        <w:rFonts w:ascii="Verdana" w:hAnsi="Verdana"/>
                                        <w:sz w:val="18"/>
                                        <w:szCs w:val="18"/>
                                      </w:rPr>
                                      <w:br/>
                                      <w:t> </w:t>
                                    </w:r>
                                    <w:r>
                                      <w:rPr>
                                        <w:rFonts w:ascii="Verdana" w:hAnsi="Verdana"/>
                                        <w:sz w:val="18"/>
                                        <w:szCs w:val="18"/>
                                      </w:rPr>
                                      <w:br/>
                                    </w:r>
                                    <w:r>
                                      <w:rPr>
                                        <w:rStyle w:val="Zwaar"/>
                                        <w:rFonts w:ascii="Verdana" w:hAnsi="Verdana"/>
                                        <w:sz w:val="18"/>
                                        <w:szCs w:val="18"/>
                                      </w:rPr>
                                      <w:t>VS: “Banen in de maakindustrie komen niet terug”</w:t>
                                    </w:r>
                                    <w:r>
                                      <w:rPr>
                                        <w:rFonts w:ascii="Verdana" w:hAnsi="Verdana"/>
                                        <w:sz w:val="18"/>
                                        <w:szCs w:val="18"/>
                                      </w:rPr>
                                      <w:br/>
                                      <w:t>De belofte van de toekomstig president Donald Trump om banen in de maakindustrie terug te brengen naar de VS gaat voorbij aan de realiteit van geavanceerde productieprocessen. Dat stelt innovatiedeskundige Mark Muro van de denktank Brookings in een artikel van Harvard Business Review (HBR). Door de voortgaande robotisering zal het aantal banen alleen maar verder blijven dalen. Hetzelfde stelt innovatiedeskundige Vivek Wadhwa in een artikel van The Washington Post. Adviesbureau McKinsey en de denktank ITIF publiceerden rapporten over hoe de Amerikaanse economie wel zou kunnen groeien, met inbegrip van minder armoede, hogere salarissen en meer banen. Het stimuleren van innovatie, productiviteitsgroei en concurrentiekracht zijn de uitgangspunten van beide rapporten.</w:t>
                                    </w:r>
                                    <w:r>
                                      <w:rPr>
                                        <w:rFonts w:ascii="Verdana" w:hAnsi="Verdana"/>
                                        <w:sz w:val="18"/>
                                        <w:szCs w:val="18"/>
                                      </w:rPr>
                                      <w:br/>
                                    </w:r>
                                    <w:hyperlink r:id="rId95" w:history="1">
                                      <w:r>
                                        <w:rPr>
                                          <w:rStyle w:val="Hyperlink"/>
                                          <w:rFonts w:ascii="Verdana" w:hAnsi="Verdana"/>
                                          <w:color w:val="154273"/>
                                          <w:sz w:val="18"/>
                                          <w:szCs w:val="18"/>
                                        </w:rPr>
                                        <w:t>Artikel McKinsey</w:t>
                                      </w:r>
                                    </w:hyperlink>
                                    <w:r>
                                      <w:rPr>
                                        <w:rFonts w:ascii="Verdana" w:hAnsi="Verdana"/>
                                        <w:sz w:val="18"/>
                                        <w:szCs w:val="18"/>
                                      </w:rPr>
                                      <w:br/>
                                    </w:r>
                                    <w:hyperlink r:id="rId96" w:history="1">
                                      <w:r>
                                        <w:rPr>
                                          <w:rStyle w:val="Hyperlink"/>
                                          <w:rFonts w:ascii="Verdana" w:hAnsi="Verdana"/>
                                          <w:color w:val="154273"/>
                                          <w:sz w:val="18"/>
                                          <w:szCs w:val="18"/>
                                        </w:rPr>
                                        <w:t>Rapport McKinsey</w:t>
                                      </w:r>
                                    </w:hyperlink>
                                    <w:r>
                                      <w:rPr>
                                        <w:rFonts w:ascii="Verdana" w:hAnsi="Verdana"/>
                                        <w:sz w:val="18"/>
                                        <w:szCs w:val="18"/>
                                      </w:rPr>
                                      <w:t xml:space="preserve"> (pdf)</w:t>
                                    </w:r>
                                    <w:r>
                                      <w:rPr>
                                        <w:rFonts w:ascii="Verdana" w:hAnsi="Verdana"/>
                                        <w:sz w:val="18"/>
                                        <w:szCs w:val="18"/>
                                      </w:rPr>
                                      <w:br/>
                                    </w:r>
                                    <w:hyperlink r:id="rId97" w:history="1">
                                      <w:r>
                                        <w:rPr>
                                          <w:rStyle w:val="Hyperlink"/>
                                          <w:rFonts w:ascii="Verdana" w:hAnsi="Verdana"/>
                                          <w:color w:val="154273"/>
                                          <w:sz w:val="18"/>
                                          <w:szCs w:val="18"/>
                                        </w:rPr>
                                        <w:t>Rapport ITIF</w:t>
                                      </w:r>
                                    </w:hyperlink>
                                    <w:r>
                                      <w:rPr>
                                        <w:rFonts w:ascii="Verdana" w:hAnsi="Verdana"/>
                                        <w:sz w:val="18"/>
                                        <w:szCs w:val="18"/>
                                      </w:rPr>
                                      <w:t xml:space="preserve"> (pdf)</w:t>
                                    </w:r>
                                    <w:r>
                                      <w:rPr>
                                        <w:rFonts w:ascii="Verdana" w:hAnsi="Verdana"/>
                                        <w:sz w:val="18"/>
                                        <w:szCs w:val="18"/>
                                      </w:rPr>
                                      <w:br/>
                                    </w:r>
                                    <w:hyperlink r:id="rId98" w:history="1">
                                      <w:r>
                                        <w:rPr>
                                          <w:rStyle w:val="Hyperlink"/>
                                          <w:rFonts w:ascii="Verdana" w:hAnsi="Verdana"/>
                                          <w:color w:val="154273"/>
                                          <w:sz w:val="18"/>
                                          <w:szCs w:val="18"/>
                                        </w:rPr>
                                        <w:t>Artikel HBR</w:t>
                                      </w:r>
                                    </w:hyperlink>
                                    <w:r>
                                      <w:rPr>
                                        <w:rFonts w:ascii="Verdana" w:hAnsi="Verdana"/>
                                        <w:sz w:val="18"/>
                                        <w:szCs w:val="18"/>
                                      </w:rPr>
                                      <w:br/>
                                    </w:r>
                                    <w:hyperlink r:id="rId99" w:history="1">
                                      <w:r>
                                        <w:rPr>
                                          <w:rStyle w:val="Hyperlink"/>
                                          <w:rFonts w:ascii="Verdana" w:hAnsi="Verdana"/>
                                          <w:color w:val="154273"/>
                                          <w:sz w:val="18"/>
                                          <w:szCs w:val="18"/>
                                        </w:rPr>
                                        <w:t>Artikel The Washington Post</w:t>
                                      </w:r>
                                    </w:hyperlink>
                                    <w:r>
                                      <w:rPr>
                                        <w:rFonts w:ascii="Verdana" w:hAnsi="Verdana"/>
                                        <w:sz w:val="18"/>
                                        <w:szCs w:val="18"/>
                                      </w:rPr>
                                      <w:br/>
                                      <w:t> </w:t>
                                    </w:r>
                                    <w:r>
                                      <w:rPr>
                                        <w:rFonts w:ascii="Verdana" w:hAnsi="Verdana"/>
                                        <w:sz w:val="18"/>
                                        <w:szCs w:val="18"/>
                                      </w:rPr>
                                      <w:br/>
                                    </w:r>
                                    <w:r>
                                      <w:rPr>
                                        <w:rStyle w:val="Zwaar"/>
                                        <w:rFonts w:ascii="Verdana" w:hAnsi="Verdana"/>
                                        <w:sz w:val="18"/>
                                        <w:szCs w:val="18"/>
                                      </w:rPr>
                                      <w:t>VS: Michigan Tech ontsluit inactieve Amerikaanse octrooien</w:t>
                                    </w:r>
                                    <w:r>
                                      <w:rPr>
                                        <w:rFonts w:ascii="Verdana" w:hAnsi="Verdana"/>
                                        <w:sz w:val="18"/>
                                        <w:szCs w:val="18"/>
                                      </w:rPr>
                                      <w:br/>
                                      <w:t>Het kost uitvinders en innovatoren vaak veel moeite om uit te vinden welke octrooien nog actief zijn en hoe ze verband houden met nieuwe technologieën. Een nieuwe online zoekmachine voor Amerikaanse octrooien, gemaakt door de Michigan Technological University, kan die taak aanzienlijk verlichten. Deze is voor iedereen gratis te gebruiken.</w:t>
                                    </w:r>
                                    <w:r>
                                      <w:rPr>
                                        <w:rFonts w:ascii="Verdana" w:hAnsi="Verdana"/>
                                        <w:sz w:val="18"/>
                                        <w:szCs w:val="18"/>
                                      </w:rPr>
                                      <w:br/>
                                    </w:r>
                                    <w:hyperlink r:id="rId100" w:history="1">
                                      <w:r>
                                        <w:rPr>
                                          <w:rStyle w:val="Hyperlink"/>
                                          <w:rFonts w:ascii="Verdana" w:hAnsi="Verdana"/>
                                          <w:color w:val="154273"/>
                                          <w:sz w:val="18"/>
                                          <w:szCs w:val="18"/>
                                        </w:rPr>
                                        <w:t>Artikel Michigan Tech News</w:t>
                                      </w:r>
                                    </w:hyperlink>
                                    <w:r>
                                      <w:rPr>
                                        <w:rFonts w:ascii="Verdana" w:hAnsi="Verdana"/>
                                        <w:sz w:val="18"/>
                                        <w:szCs w:val="18"/>
                                      </w:rPr>
                                      <w:br/>
                                    </w:r>
                                    <w:hyperlink r:id="rId101" w:history="1">
                                      <w:r>
                                        <w:rPr>
                                          <w:rStyle w:val="Hyperlink"/>
                                          <w:rFonts w:ascii="Verdana" w:hAnsi="Verdana"/>
                                          <w:color w:val="154273"/>
                                          <w:sz w:val="18"/>
                                          <w:szCs w:val="18"/>
                                        </w:rPr>
                                        <w:t>Zoekmachine Michigan Tech</w:t>
                                      </w:r>
                                    </w:hyperlink>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rPr>
                        </w:pPr>
                      </w:p>
                      <w:tbl>
                        <w:tblPr>
                          <w:tblW w:w="5000" w:type="pct"/>
                          <w:tblCellMar>
                            <w:left w:w="0" w:type="dxa"/>
                            <w:right w:w="0" w:type="dxa"/>
                          </w:tblCellMar>
                          <w:tblLook w:val="04A0" w:firstRow="1" w:lastRow="0" w:firstColumn="1" w:lastColumn="0" w:noHBand="0" w:noVBand="1"/>
                        </w:tblPr>
                        <w:tblGrid>
                          <w:gridCol w:w="7592"/>
                        </w:tblGrid>
                        <w:tr w:rsidR="007B3251">
                          <w:tc>
                            <w:tcPr>
                              <w:tcW w:w="0" w:type="auto"/>
                              <w:vAlign w:val="center"/>
                            </w:tcPr>
                            <w:tbl>
                              <w:tblPr>
                                <w:tblW w:w="5000" w:type="pct"/>
                                <w:tblCellMar>
                                  <w:left w:w="0" w:type="dxa"/>
                                  <w:right w:w="0" w:type="dxa"/>
                                </w:tblCellMar>
                                <w:tblLook w:val="04A0" w:firstRow="1" w:lastRow="0" w:firstColumn="1" w:lastColumn="0" w:noHBand="0" w:noVBand="1"/>
                              </w:tblPr>
                              <w:tblGrid>
                                <w:gridCol w:w="7592"/>
                              </w:tblGrid>
                              <w:tr w:rsidR="007B3251">
                                <w:tc>
                                  <w:tcPr>
                                    <w:tcW w:w="0" w:type="auto"/>
                                    <w:tcBorders>
                                      <w:top w:val="nil"/>
                                      <w:left w:val="nil"/>
                                      <w:bottom w:val="single" w:sz="6" w:space="0" w:color="DCDCDC"/>
                                      <w:right w:val="nil"/>
                                    </w:tcBorders>
                                    <w:vAlign w:val="center"/>
                                    <w:hideMark/>
                                  </w:tcPr>
                                  <w:p w:rsidR="007B3251" w:rsidRDefault="007B3251">
                                    <w:pPr>
                                      <w:pStyle w:val="Kop3"/>
                                      <w:spacing w:before="0" w:beforeAutospacing="0" w:after="0" w:afterAutospacing="0" w:line="360" w:lineRule="atLeast"/>
                                      <w:rPr>
                                        <w:rFonts w:ascii="Arial" w:eastAsia="Times New Roman" w:hAnsi="Arial" w:cs="Arial"/>
                                        <w:b w:val="0"/>
                                        <w:bCs w:val="0"/>
                                        <w:color w:val="000000"/>
                                        <w:sz w:val="21"/>
                                        <w:szCs w:val="21"/>
                                      </w:rPr>
                                    </w:pPr>
                                    <w:r>
                                      <w:rPr>
                                        <w:rFonts w:ascii="Arial" w:eastAsia="Times New Roman" w:hAnsi="Arial" w:cs="Arial"/>
                                        <w:b w:val="0"/>
                                        <w:bCs w:val="0"/>
                                        <w:color w:val="000000"/>
                                        <w:sz w:val="21"/>
                                        <w:szCs w:val="21"/>
                                      </w:rPr>
                                      <w:t>Colofon</w:t>
                                    </w:r>
                                  </w:p>
                                </w:tc>
                              </w:tr>
                            </w:tbl>
                            <w:tbl>
                              <w:tblPr>
                                <w:tblpPr w:vertAnchor="text"/>
                                <w:tblW w:w="5236"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6"/>
                              </w:tblGrid>
                              <w:tr w:rsidR="007B3251">
                                <w:tc>
                                  <w:tcPr>
                                    <w:tcW w:w="5236" w:type="dxa"/>
                                    <w:tcBorders>
                                      <w:top w:val="single" w:sz="6" w:space="0" w:color="FFFFFF"/>
                                      <w:left w:val="single" w:sz="6" w:space="0" w:color="FFFFFF"/>
                                      <w:bottom w:val="single" w:sz="6" w:space="0" w:color="FFFFFF"/>
                                      <w:right w:val="single" w:sz="6" w:space="0" w:color="FFFFFF"/>
                                    </w:tcBorders>
                                    <w:shd w:val="clear" w:color="auto" w:fill="FFFFFF"/>
                                    <w:vAlign w:val="center"/>
                                  </w:tcPr>
                                  <w:tbl>
                                    <w:tblPr>
                                      <w:tblpPr w:vertAnchor="text"/>
                                      <w:tblW w:w="2592"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54"/>
                                      <w:gridCol w:w="238"/>
                                    </w:tblGrid>
                                    <w:tr w:rsidR="007B3251">
                                      <w:tc>
                                        <w:tcPr>
                                          <w:tcW w:w="2330" w:type="dxa"/>
                                          <w:tcBorders>
                                            <w:top w:val="single" w:sz="6" w:space="0" w:color="FFFFFF"/>
                                            <w:left w:val="single" w:sz="6" w:space="0" w:color="FFFFFF"/>
                                            <w:bottom w:val="single" w:sz="6" w:space="0" w:color="FFFFFF"/>
                                            <w:right w:val="nil"/>
                                          </w:tcBorders>
                                          <w:shd w:val="clear" w:color="auto" w:fill="FFFFFF"/>
                                          <w:tcMar>
                                            <w:top w:w="300" w:type="dxa"/>
                                            <w:left w:w="0" w:type="dxa"/>
                                            <w:bottom w:w="0" w:type="dxa"/>
                                            <w:right w:w="0" w:type="dxa"/>
                                          </w:tcMar>
                                          <w:vAlign w:val="center"/>
                                          <w:hideMark/>
                                        </w:tcPr>
                                        <w:p w:rsidR="007B3251" w:rsidRDefault="007B3251">
                                          <w:pPr>
                                            <w:rPr>
                                              <w:rFonts w:eastAsia="Times New Roman"/>
                                              <w:sz w:val="20"/>
                                              <w:szCs w:val="20"/>
                                            </w:rPr>
                                          </w:pPr>
                                        </w:p>
                                      </w:tc>
                                      <w:tc>
                                        <w:tcPr>
                                          <w:tcW w:w="236" w:type="dxa"/>
                                          <w:tcBorders>
                                            <w:top w:val="single" w:sz="6" w:space="0" w:color="FFFFFF"/>
                                            <w:left w:val="nil"/>
                                            <w:bottom w:val="single" w:sz="6" w:space="0" w:color="FFFFFF"/>
                                            <w:right w:val="single" w:sz="6" w:space="0" w:color="FFFFFF"/>
                                          </w:tcBorders>
                                          <w:shd w:val="clear" w:color="auto" w:fill="FFFFFF"/>
                                          <w:vAlign w:val="center"/>
                                          <w:hideMark/>
                                        </w:tcPr>
                                        <w:p w:rsidR="007B3251" w:rsidRDefault="007B3251">
                                          <w:pPr>
                                            <w:rPr>
                                              <w:rFonts w:eastAsia="Times New Roman"/>
                                              <w:sz w:val="20"/>
                                              <w:szCs w:val="20"/>
                                            </w:rPr>
                                          </w:pPr>
                                        </w:p>
                                      </w:tc>
                                    </w:tr>
                                  </w:tbl>
                                  <w:p w:rsidR="007B3251" w:rsidRDefault="007B3251">
                                    <w:pPr>
                                      <w:rPr>
                                        <w:rFonts w:eastAsia="Times New Roman"/>
                                        <w:vanish/>
                                      </w:rPr>
                                    </w:pPr>
                                  </w:p>
                                  <w:tbl>
                                    <w:tblPr>
                                      <w:tblpPr w:vertAnchor="text"/>
                                      <w:tblW w:w="233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30"/>
                                    </w:tblGrid>
                                    <w:tr w:rsidR="007B3251">
                                      <w:trPr>
                                        <w:hidden/>
                                      </w:trPr>
                                      <w:tc>
                                        <w:tcPr>
                                          <w:tcW w:w="2330"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7B3251" w:rsidRDefault="007B3251">
                                          <w:pPr>
                                            <w:rPr>
                                              <w:rFonts w:eastAsia="Times New Roman"/>
                                              <w:vanish/>
                                            </w:rPr>
                                          </w:pPr>
                                        </w:p>
                                      </w:tc>
                                    </w:tr>
                                  </w:tbl>
                                  <w:p w:rsidR="007B3251" w:rsidRDefault="007B3251">
                                    <w:pPr>
                                      <w:rPr>
                                        <w:rFonts w:eastAsia="Times New Roman"/>
                                        <w:sz w:val="20"/>
                                        <w:szCs w:val="20"/>
                                      </w:rPr>
                                    </w:pPr>
                                  </w:p>
                                </w:tc>
                              </w:tr>
                            </w:tbl>
                            <w:p w:rsidR="007B3251" w:rsidRDefault="007B3251">
                              <w:pPr>
                                <w:rPr>
                                  <w:rFonts w:eastAsia="Times New Roman"/>
                                  <w:vanish/>
                                </w:rPr>
                              </w:pPr>
                            </w:p>
                            <w:tbl>
                              <w:tblPr>
                                <w:tblpPr w:vertAnchor="text"/>
                                <w:tblW w:w="2304"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04"/>
                              </w:tblGrid>
                              <w:tr w:rsidR="007B3251">
                                <w:trPr>
                                  <w:hidden/>
                                </w:trPr>
                                <w:tc>
                                  <w:tcPr>
                                    <w:tcW w:w="2304"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7B3251" w:rsidRDefault="007B3251">
                                    <w:pPr>
                                      <w:rPr>
                                        <w:rFonts w:eastAsia="Times New Roman"/>
                                        <w:vanish/>
                                      </w:rPr>
                                    </w:pPr>
                                  </w:p>
                                </w:tc>
                              </w:tr>
                            </w:tbl>
                            <w:p w:rsidR="007B3251" w:rsidRDefault="007B3251">
                              <w:pPr>
                                <w:rPr>
                                  <w:rFonts w:eastAsia="Times New Roman"/>
                                  <w:sz w:val="20"/>
                                  <w:szCs w:val="20"/>
                                </w:rPr>
                              </w:pPr>
                            </w:p>
                          </w:tc>
                        </w:tr>
                      </w:tbl>
                      <w:p w:rsidR="007B3251" w:rsidRDefault="007B3251">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7B3251">
                          <w:trPr>
                            <w:trHeight w:val="450"/>
                          </w:trPr>
                          <w:tc>
                            <w:tcPr>
                              <w:tcW w:w="0" w:type="auto"/>
                              <w:vAlign w:val="center"/>
                              <w:hideMark/>
                            </w:tcPr>
                            <w:p w:rsidR="007B3251" w:rsidRDefault="007B3251">
                              <w:pPr>
                                <w:spacing w:line="450" w:lineRule="atLeast"/>
                                <w:rPr>
                                  <w:rFonts w:eastAsia="Times New Roman"/>
                                  <w:sz w:val="2"/>
                                  <w:szCs w:val="2"/>
                                </w:rPr>
                              </w:pPr>
                              <w:r>
                                <w:rPr>
                                  <w:rFonts w:eastAsia="Times New Roman"/>
                                  <w:sz w:val="2"/>
                                  <w:szCs w:val="2"/>
                                </w:rPr>
                                <w:t> </w:t>
                              </w:r>
                            </w:p>
                          </w:tc>
                        </w:tr>
                      </w:tbl>
                      <w:p w:rsidR="007B3251" w:rsidRDefault="007B3251">
                        <w:pPr>
                          <w:rPr>
                            <w:rFonts w:eastAsia="Times New Roman"/>
                            <w:vanish/>
                          </w:rPr>
                        </w:pPr>
                      </w:p>
                      <w:p w:rsidR="007B3251" w:rsidRDefault="007B3251">
                        <w:pPr>
                          <w:rPr>
                            <w:rFonts w:eastAsia="Times New Roman"/>
                            <w:sz w:val="20"/>
                            <w:szCs w:val="20"/>
                          </w:rPr>
                        </w:pPr>
                      </w:p>
                    </w:tc>
                    <w:tc>
                      <w:tcPr>
                        <w:tcW w:w="262" w:type="dxa"/>
                        <w:shd w:val="clear" w:color="auto" w:fill="FFFFFF"/>
                        <w:vAlign w:val="center"/>
                        <w:hideMark/>
                      </w:tcPr>
                      <w:p w:rsidR="007B3251" w:rsidRDefault="007B3251">
                        <w:pPr>
                          <w:rPr>
                            <w:rFonts w:eastAsia="Times New Roman"/>
                            <w:sz w:val="20"/>
                            <w:szCs w:val="20"/>
                          </w:rPr>
                        </w:pPr>
                      </w:p>
                    </w:tc>
                  </w:tr>
                </w:tbl>
                <w:p w:rsidR="007B3251" w:rsidRDefault="007B3251">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7B3251">
                    <w:trPr>
                      <w:trHeight w:val="353"/>
                      <w:jc w:val="center"/>
                    </w:trPr>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lastRenderedPageBreak/>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576" w:type="dxa"/>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c>
                      <w:tcPr>
                        <w:tcW w:w="0" w:type="auto"/>
                        <w:shd w:val="clear" w:color="auto" w:fill="A90061"/>
                        <w:vAlign w:val="center"/>
                        <w:hideMark/>
                      </w:tcPr>
                      <w:p w:rsidR="007B3251" w:rsidRDefault="007B3251">
                        <w:pPr>
                          <w:spacing w:line="15" w:lineRule="atLeast"/>
                          <w:rPr>
                            <w:rFonts w:eastAsia="Times New Roman"/>
                            <w:sz w:val="2"/>
                            <w:szCs w:val="2"/>
                          </w:rPr>
                        </w:pPr>
                        <w:r>
                          <w:rPr>
                            <w:rFonts w:eastAsia="Times New Roman"/>
                            <w:sz w:val="2"/>
                            <w:szCs w:val="2"/>
                          </w:rPr>
                          <w:t> </w:t>
                        </w:r>
                      </w:p>
                    </w:tc>
                  </w:tr>
                  <w:tr w:rsidR="007B3251">
                    <w:trPr>
                      <w:trHeight w:val="353"/>
                      <w:jc w:val="center"/>
                    </w:trPr>
                    <w:tc>
                      <w:tcPr>
                        <w:tcW w:w="0" w:type="auto"/>
                        <w:shd w:val="clear" w:color="auto" w:fill="A90061"/>
                        <w:vAlign w:val="center"/>
                        <w:hideMark/>
                      </w:tcPr>
                      <w:p w:rsidR="007B3251" w:rsidRDefault="007B3251">
                        <w:pPr>
                          <w:rPr>
                            <w:rFonts w:eastAsia="Times New Roman"/>
                          </w:rPr>
                        </w:pPr>
                        <w:r>
                          <w:rPr>
                            <w:rFonts w:eastAsia="Times New Roman"/>
                          </w:rPr>
                          <w:t> </w:t>
                        </w:r>
                      </w:p>
                    </w:tc>
                    <w:tc>
                      <w:tcPr>
                        <w:tcW w:w="1152" w:type="dxa"/>
                        <w:shd w:val="clear" w:color="auto" w:fill="A90061"/>
                        <w:vAlign w:val="center"/>
                        <w:hideMark/>
                      </w:tcPr>
                      <w:p w:rsidR="007B3251" w:rsidRDefault="007B3251">
                        <w:pPr>
                          <w:rPr>
                            <w:rFonts w:eastAsia="Times New Roman"/>
                          </w:rPr>
                        </w:pPr>
                        <w:r>
                          <w:rPr>
                            <w:rFonts w:eastAsia="Times New Roman"/>
                          </w:rPr>
                          <w:t> </w:t>
                        </w:r>
                      </w:p>
                    </w:tc>
                    <w:tc>
                      <w:tcPr>
                        <w:tcW w:w="92" w:type="dxa"/>
                        <w:shd w:val="clear" w:color="auto" w:fill="A90061"/>
                        <w:vAlign w:val="center"/>
                        <w:hideMark/>
                      </w:tcPr>
                      <w:p w:rsidR="007B3251" w:rsidRDefault="007B3251">
                        <w:pPr>
                          <w:rPr>
                            <w:rFonts w:eastAsia="Times New Roman"/>
                          </w:rPr>
                        </w:pPr>
                        <w:r>
                          <w:rPr>
                            <w:rFonts w:eastAsia="Times New Roman"/>
                          </w:rPr>
                          <w:t> </w:t>
                        </w:r>
                      </w:p>
                    </w:tc>
                    <w:tc>
                      <w:tcPr>
                        <w:tcW w:w="576" w:type="dxa"/>
                        <w:shd w:val="clear" w:color="auto" w:fill="A90061"/>
                        <w:hideMark/>
                      </w:tcPr>
                      <w:p w:rsidR="007B3251" w:rsidRDefault="007B3251">
                        <w:pPr>
                          <w:rPr>
                            <w:rFonts w:eastAsia="Times New Roman"/>
                          </w:rPr>
                        </w:pPr>
                      </w:p>
                    </w:tc>
                    <w:tc>
                      <w:tcPr>
                        <w:tcW w:w="92" w:type="dxa"/>
                        <w:shd w:val="clear" w:color="auto" w:fill="A90061"/>
                        <w:vAlign w:val="center"/>
                        <w:hideMark/>
                      </w:tcPr>
                      <w:p w:rsidR="007B3251" w:rsidRDefault="007B3251">
                        <w:pPr>
                          <w:rPr>
                            <w:rFonts w:eastAsia="Times New Roman"/>
                          </w:rPr>
                        </w:pPr>
                        <w:r>
                          <w:rPr>
                            <w:rFonts w:eastAsia="Times New Roman"/>
                          </w:rPr>
                          <w:t> </w:t>
                        </w:r>
                      </w:p>
                    </w:tc>
                    <w:tc>
                      <w:tcPr>
                        <w:tcW w:w="1152" w:type="dxa"/>
                        <w:shd w:val="clear" w:color="auto" w:fill="A90061"/>
                        <w:hideMark/>
                      </w:tcPr>
                      <w:p w:rsidR="007B3251" w:rsidRDefault="007B3251">
                        <w:pPr>
                          <w:rPr>
                            <w:rFonts w:eastAsia="Times New Roman"/>
                          </w:rPr>
                        </w:pPr>
                      </w:p>
                    </w:tc>
                    <w:tc>
                      <w:tcPr>
                        <w:tcW w:w="0" w:type="auto"/>
                        <w:shd w:val="clear" w:color="auto" w:fill="A90061"/>
                        <w:vAlign w:val="center"/>
                        <w:hideMark/>
                      </w:tcPr>
                      <w:p w:rsidR="007B3251" w:rsidRDefault="007B3251">
                        <w:pPr>
                          <w:rPr>
                            <w:rFonts w:eastAsia="Times New Roman"/>
                          </w:rPr>
                        </w:pPr>
                        <w:r>
                          <w:rPr>
                            <w:rFonts w:eastAsia="Times New Roman"/>
                          </w:rPr>
                          <w:t> </w:t>
                        </w:r>
                      </w:p>
                    </w:tc>
                  </w:tr>
                </w:tbl>
                <w:p w:rsidR="007B3251" w:rsidRDefault="007B3251">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7B3251">
                    <w:trPr>
                      <w:jc w:val="center"/>
                    </w:trPr>
                    <w:tc>
                      <w:tcPr>
                        <w:tcW w:w="0" w:type="auto"/>
                        <w:tcMar>
                          <w:top w:w="300" w:type="dxa"/>
                          <w:left w:w="300" w:type="dxa"/>
                          <w:bottom w:w="300" w:type="dxa"/>
                          <w:right w:w="300" w:type="dxa"/>
                        </w:tcMar>
                        <w:vAlign w:val="center"/>
                        <w:hideMark/>
                      </w:tcPr>
                      <w:p w:rsidR="007B3251" w:rsidRDefault="007B3251">
                        <w:pPr>
                          <w:spacing w:line="315" w:lineRule="atLeast"/>
                          <w:rPr>
                            <w:rFonts w:ascii="Verdana" w:eastAsia="Times New Roman" w:hAnsi="Verdana"/>
                            <w:color w:val="535353"/>
                            <w:sz w:val="18"/>
                            <w:szCs w:val="18"/>
                          </w:rPr>
                        </w:pPr>
                      </w:p>
                    </w:tc>
                  </w:tr>
                </w:tbl>
                <w:p w:rsidR="007B3251" w:rsidRDefault="007B3251">
                  <w:pPr>
                    <w:jc w:val="center"/>
                    <w:rPr>
                      <w:rFonts w:eastAsia="Times New Roman"/>
                      <w:sz w:val="20"/>
                      <w:szCs w:val="20"/>
                    </w:rPr>
                  </w:pPr>
                </w:p>
              </w:tc>
            </w:tr>
          </w:tbl>
          <w:p w:rsidR="007B3251" w:rsidRDefault="007B3251">
            <w:pPr>
              <w:jc w:val="center"/>
              <w:rPr>
                <w:rFonts w:eastAsia="Times New Roman"/>
                <w:sz w:val="20"/>
                <w:szCs w:val="20"/>
              </w:rPr>
            </w:pPr>
          </w:p>
        </w:tc>
      </w:tr>
    </w:tbl>
    <w:p w:rsidR="007A5D26" w:rsidRDefault="007A5D26"/>
    <w:sectPr w:rsidR="007A5D26">
      <w:foot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A9" w:rsidRDefault="00DB36A9" w:rsidP="007B3251">
      <w:r>
        <w:separator/>
      </w:r>
    </w:p>
  </w:endnote>
  <w:endnote w:type="continuationSeparator" w:id="0">
    <w:p w:rsidR="00DB36A9" w:rsidRDefault="00DB36A9" w:rsidP="007B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664956"/>
      <w:docPartObj>
        <w:docPartGallery w:val="Page Numbers (Bottom of Page)"/>
        <w:docPartUnique/>
      </w:docPartObj>
    </w:sdtPr>
    <w:sdtContent>
      <w:p w:rsidR="007B3251" w:rsidRDefault="007B3251">
        <w:pPr>
          <w:pStyle w:val="Voettekst"/>
          <w:jc w:val="right"/>
        </w:pPr>
        <w:r>
          <w:fldChar w:fldCharType="begin"/>
        </w:r>
        <w:r>
          <w:instrText>PAGE   \* MERGEFORMAT</w:instrText>
        </w:r>
        <w:r>
          <w:fldChar w:fldCharType="separate"/>
        </w:r>
        <w:r>
          <w:rPr>
            <w:noProof/>
          </w:rPr>
          <w:t>2</w:t>
        </w:r>
        <w:r>
          <w:fldChar w:fldCharType="end"/>
        </w:r>
      </w:p>
    </w:sdtContent>
  </w:sdt>
  <w:p w:rsidR="007B3251" w:rsidRDefault="007B32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A9" w:rsidRDefault="00DB36A9" w:rsidP="007B3251">
      <w:r>
        <w:separator/>
      </w:r>
    </w:p>
  </w:footnote>
  <w:footnote w:type="continuationSeparator" w:id="0">
    <w:p w:rsidR="00DB36A9" w:rsidRDefault="00DB36A9" w:rsidP="007B3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1"/>
    <w:rsid w:val="007A5D26"/>
    <w:rsid w:val="007B3251"/>
    <w:rsid w:val="00DB3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0699B-41D2-46C4-9A6F-0705FC11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3251"/>
    <w:rPr>
      <w:rFonts w:ascii="Times New Roman" w:hAnsi="Times New Roman" w:cs="Times New Roman"/>
      <w:sz w:val="24"/>
      <w:szCs w:val="24"/>
      <w:lang w:eastAsia="nl-NL"/>
    </w:rPr>
  </w:style>
  <w:style w:type="paragraph" w:styleId="Kop1">
    <w:name w:val="heading 1"/>
    <w:basedOn w:val="Standaard"/>
    <w:link w:val="Kop1Char"/>
    <w:uiPriority w:val="9"/>
    <w:qFormat/>
    <w:rsid w:val="007B3251"/>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7B3251"/>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7B3251"/>
    <w:pPr>
      <w:spacing w:before="100" w:beforeAutospacing="1" w:after="100" w:afterAutospacing="1"/>
      <w:outlineLvl w:val="2"/>
    </w:pPr>
    <w:rPr>
      <w:b/>
      <w:bCs/>
      <w:sz w:val="27"/>
      <w:szCs w:val="27"/>
    </w:rPr>
  </w:style>
  <w:style w:type="paragraph" w:styleId="Kop4">
    <w:name w:val="heading 4"/>
    <w:basedOn w:val="Standaard"/>
    <w:link w:val="Kop4Char"/>
    <w:uiPriority w:val="9"/>
    <w:semiHidden/>
    <w:unhideWhenUsed/>
    <w:qFormat/>
    <w:rsid w:val="007B325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3251"/>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7B3251"/>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7B3251"/>
    <w:rPr>
      <w:rFonts w:ascii="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7B3251"/>
    <w:rPr>
      <w:rFonts w:ascii="Times New Roman" w:hAnsi="Times New Roman" w:cs="Times New Roman"/>
      <w:b/>
      <w:bCs/>
      <w:sz w:val="24"/>
      <w:szCs w:val="24"/>
      <w:lang w:eastAsia="nl-NL"/>
    </w:rPr>
  </w:style>
  <w:style w:type="character" w:styleId="Hyperlink">
    <w:name w:val="Hyperlink"/>
    <w:basedOn w:val="Standaardalinea-lettertype"/>
    <w:uiPriority w:val="99"/>
    <w:semiHidden/>
    <w:unhideWhenUsed/>
    <w:rsid w:val="007B3251"/>
    <w:rPr>
      <w:color w:val="0000FF"/>
      <w:u w:val="single"/>
    </w:rPr>
  </w:style>
  <w:style w:type="paragraph" w:styleId="Normaalweb">
    <w:name w:val="Normal (Web)"/>
    <w:basedOn w:val="Standaard"/>
    <w:uiPriority w:val="99"/>
    <w:semiHidden/>
    <w:unhideWhenUsed/>
    <w:rsid w:val="007B3251"/>
    <w:pPr>
      <w:spacing w:before="100" w:beforeAutospacing="1" w:after="100" w:afterAutospacing="1"/>
    </w:pPr>
  </w:style>
  <w:style w:type="character" w:customStyle="1" w:styleId="h4">
    <w:name w:val="h4"/>
    <w:basedOn w:val="Standaardalinea-lettertype"/>
    <w:rsid w:val="007B3251"/>
  </w:style>
  <w:style w:type="character" w:styleId="Zwaar">
    <w:name w:val="Strong"/>
    <w:basedOn w:val="Standaardalinea-lettertype"/>
    <w:uiPriority w:val="22"/>
    <w:qFormat/>
    <w:rsid w:val="007B3251"/>
    <w:rPr>
      <w:b/>
      <w:bCs/>
    </w:rPr>
  </w:style>
  <w:style w:type="paragraph" w:styleId="Koptekst">
    <w:name w:val="header"/>
    <w:basedOn w:val="Standaard"/>
    <w:link w:val="KoptekstChar"/>
    <w:uiPriority w:val="99"/>
    <w:unhideWhenUsed/>
    <w:rsid w:val="007B3251"/>
    <w:pPr>
      <w:tabs>
        <w:tab w:val="center" w:pos="4536"/>
        <w:tab w:val="right" w:pos="9072"/>
      </w:tabs>
    </w:pPr>
  </w:style>
  <w:style w:type="character" w:customStyle="1" w:styleId="KoptekstChar">
    <w:name w:val="Koptekst Char"/>
    <w:basedOn w:val="Standaardalinea-lettertype"/>
    <w:link w:val="Koptekst"/>
    <w:uiPriority w:val="99"/>
    <w:rsid w:val="007B3251"/>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7B3251"/>
    <w:pPr>
      <w:tabs>
        <w:tab w:val="center" w:pos="4536"/>
        <w:tab w:val="right" w:pos="9072"/>
      </w:tabs>
    </w:pPr>
  </w:style>
  <w:style w:type="character" w:customStyle="1" w:styleId="VoettekstChar">
    <w:name w:val="Voettekst Char"/>
    <w:basedOn w:val="Standaardalinea-lettertype"/>
    <w:link w:val="Voettekst"/>
    <w:uiPriority w:val="99"/>
    <w:rsid w:val="007B3251"/>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ieuwsbrief.rijksoverheid.nl/847/system/newsletter.asp?id=3834370D31363533390D31363532310D3139323631310D3136313931360D300D36373539363631460D310D0D300D3132343437380D372E372E302E31363734380D3230" TargetMode="External"/><Relationship Id="rId21" Type="http://schemas.openxmlformats.org/officeDocument/2006/relationships/hyperlink" Target="http://nieuwsbrief.rijksoverheid.nl/847/system/newsletter.asp?id=3834370D31363533390D31363532310D3139323631310D3136313931310D300D36373539363631460D310D0D300D3132343437380D372E372E302E31363734380D3135" TargetMode="External"/><Relationship Id="rId42" Type="http://schemas.openxmlformats.org/officeDocument/2006/relationships/hyperlink" Target="http://nieuwsbrief.rijksoverheid.nl/847/system/newsletter.asp?id=3834370D31363533390D31363532310D3139323631310D3136313933320D300D36373539363631460D310D0D300D3132343437380D372E372E302E31363734380D3336" TargetMode="External"/><Relationship Id="rId47" Type="http://schemas.openxmlformats.org/officeDocument/2006/relationships/hyperlink" Target="http://nieuwsbrief.rijksoverheid.nl/847/system/newsletter.asp?id=3834370D31363533390D31363532310D3139323631310D3136313933370D300D36373539363631460D310D0D300D3132343437380D372E372E302E31363734380D3431" TargetMode="External"/><Relationship Id="rId63" Type="http://schemas.openxmlformats.org/officeDocument/2006/relationships/hyperlink" Target="http://nieuwsbrief.rijksoverheid.nl/847/system/newsletter.asp?id=3834370D31363533390D31363532310D3139323631310D3136313935330D300D36373539363631460D310D0D300D3132343437380D372E372E302E31363734380D3537" TargetMode="External"/><Relationship Id="rId68" Type="http://schemas.openxmlformats.org/officeDocument/2006/relationships/hyperlink" Target="http://nieuwsbrief.rijksoverheid.nl/847/system/newsletter.asp?id=3834370D31363533390D31363532310D3139323631310D3136313935380D300D36373539363631460D310D0D300D3132343437380D372E372E302E31363734380D3632" TargetMode="External"/><Relationship Id="rId84" Type="http://schemas.openxmlformats.org/officeDocument/2006/relationships/hyperlink" Target="http://nieuwsbrief.rijksoverheid.nl/847/system/newsletter.asp?id=3834370D31363533390D31363532310D3139323631310D3136313937340D300D36373539363631460D310D0D300D3132343437380D372E372E302E31363734380D3738" TargetMode="External"/><Relationship Id="rId89" Type="http://schemas.openxmlformats.org/officeDocument/2006/relationships/hyperlink" Target="http://nieuwsbrief.rijksoverheid.nl/847/system/newsletter.asp?id=3834370D31363533390D31363532310D3139323631310D3136313937380D300D36373539363631460D310D0D300D3132343437380D372E372E302E31363734380D3833" TargetMode="External"/><Relationship Id="rId7" Type="http://schemas.openxmlformats.org/officeDocument/2006/relationships/hyperlink" Target="http://nieuwsbrief.rijksoverheid.nl/847/system/newsletter.asp?id=3834370D31363533390D31363532310D3139323631310D3136313839380D300D36373539363631460D310D0D300D3132343437380D372E372E302E31363734380D31" TargetMode="External"/><Relationship Id="rId71" Type="http://schemas.openxmlformats.org/officeDocument/2006/relationships/hyperlink" Target="http://nieuwsbrief.rijksoverheid.nl/847/system/newsletter.asp?id=3834370D31363533390D31363532310D3139323631310D3136313936310D300D36373539363631460D310D0D300D3132343437380D372E372E302E31363734380D3635" TargetMode="External"/><Relationship Id="rId92" Type="http://schemas.openxmlformats.org/officeDocument/2006/relationships/hyperlink" Target="http://nieuwsbrief.rijksoverheid.nl/847/system/newsletter.asp?id=3834370D31363533390D31363532310D3139323631310D3136313938310D300D36373539363631460D310D0D300D3132343437380D372E372E302E31363734380D3836" TargetMode="External"/><Relationship Id="rId2" Type="http://schemas.openxmlformats.org/officeDocument/2006/relationships/settings" Target="settings.xml"/><Relationship Id="rId16" Type="http://schemas.openxmlformats.org/officeDocument/2006/relationships/hyperlink" Target="http://nieuwsbrief.rijksoverheid.nl/847/system/newsletter.asp?id=3834370D31363533390D31363532310D3139323631310D3136313930360D300D36373539363631460D310D0D300D3132343437380D372E372E302E31363734380D3130" TargetMode="External"/><Relationship Id="rId29" Type="http://schemas.openxmlformats.org/officeDocument/2006/relationships/hyperlink" Target="http://nieuwsbrief.rijksoverheid.nl/847/system/newsletter.asp?id=3834370D31363533390D31363532310D3139323631310D3136313931390D300D36373539363631460D310D0D300D3132343437380D372E372E302E31363734380D3233" TargetMode="External"/><Relationship Id="rId11" Type="http://schemas.openxmlformats.org/officeDocument/2006/relationships/hyperlink" Target="http://nieuwsbrief.rijksoverheid.nl/847/system/newsletter.asp?id=3834370D31363533390D31363532310D3139323631310D3136313930320D300D36373539363631460D310D0D300D3132343437380D372E372E302E31363734380D35" TargetMode="External"/><Relationship Id="rId24" Type="http://schemas.openxmlformats.org/officeDocument/2006/relationships/hyperlink" Target="http://nieuwsbrief.rijksoverheid.nl/847/system/newsletter.asp?id=3834370D31363533390D31363532310D3139323631310D3136313931340D300D36373539363631460D310D0D300D3132343437380D372E372E302E31363734380D3138" TargetMode="External"/><Relationship Id="rId32" Type="http://schemas.openxmlformats.org/officeDocument/2006/relationships/hyperlink" Target="http://nieuwsbrief.rijksoverheid.nl/847/system/newsletter.asp?id=3834370D31363533390D31363532310D3139323631310D3136313932320D300D36373539363631460D310D0D300D3132343437380D372E372E302E31363734380D3236" TargetMode="External"/><Relationship Id="rId37" Type="http://schemas.openxmlformats.org/officeDocument/2006/relationships/hyperlink" Target="http://nieuwsbrief.rijksoverheid.nl/847/system/newsletter.asp?id=3834370D31363533390D31363532310D3139323631310D3136313932370D300D36373539363631460D310D0D300D3132343437380D372E372E302E31363734380D3331" TargetMode="External"/><Relationship Id="rId40" Type="http://schemas.openxmlformats.org/officeDocument/2006/relationships/hyperlink" Target="http://nieuwsbrief.rijksoverheid.nl/847/system/newsletter.asp?id=3834370D31363533390D31363532310D3139323631310D3136313933300D300D36373539363631460D310D0D300D3132343437380D372E372E302E31363734380D3334" TargetMode="External"/><Relationship Id="rId45" Type="http://schemas.openxmlformats.org/officeDocument/2006/relationships/hyperlink" Target="http://nieuwsbrief.rijksoverheid.nl/847/system/newsletter.asp?id=3834370D31363533390D31363532310D3139323631310D3136313933350D300D36373539363631460D310D0D300D3132343437380D372E372E302E31363734380D3339" TargetMode="External"/><Relationship Id="rId53" Type="http://schemas.openxmlformats.org/officeDocument/2006/relationships/hyperlink" Target="http://nieuwsbrief.rijksoverheid.nl/847/system/newsletter.asp?id=3834370D31363533390D31363532310D3139323631310D3136313934330D300D36373539363631460D310D0D300D3132343437380D372E372E302E31363734380D3437" TargetMode="External"/><Relationship Id="rId58" Type="http://schemas.openxmlformats.org/officeDocument/2006/relationships/hyperlink" Target="http://nieuwsbrief.rijksoverheid.nl/847/system/newsletter.asp?id=3834370D31363533390D31363532310D3139323631310D3136313934380D300D36373539363631460D310D0D300D3132343437380D372E372E302E31363734380D3532" TargetMode="External"/><Relationship Id="rId66" Type="http://schemas.openxmlformats.org/officeDocument/2006/relationships/hyperlink" Target="http://nieuwsbrief.rijksoverheid.nl/847/system/newsletter.asp?id=3834370D31363533390D31363532310D3139323631310D3136313935360D300D36373539363631460D310D0D300D3132343437380D372E372E302E31363734380D3630" TargetMode="External"/><Relationship Id="rId74" Type="http://schemas.openxmlformats.org/officeDocument/2006/relationships/hyperlink" Target="http://nieuwsbrief.rijksoverheid.nl/847/system/newsletter.asp?id=3834370D31363533390D31363532310D3139323631310D3136313936340D300D36373539363631460D310D0D300D3132343437380D372E372E302E31363734380D3638" TargetMode="External"/><Relationship Id="rId79" Type="http://schemas.openxmlformats.org/officeDocument/2006/relationships/hyperlink" Target="http://nieuwsbrief.rijksoverheid.nl/847/system/newsletter.asp?id=3834370D31363533390D31363532310D3139323631310D3136313936390D300D36373539363631460D310D0D300D3132343437380D372E372E302E31363734380D3733" TargetMode="External"/><Relationship Id="rId87" Type="http://schemas.openxmlformats.org/officeDocument/2006/relationships/hyperlink" Target="http://nieuwsbrief.rijksoverheid.nl/847/system/newsletter.asp?id=3834370D31363533390D31363532310D3139323631310D3136313937370D300D36373539363631460D310D0D300D3132343437380D372E372E302E31363734380D3831"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nieuwsbrief.rijksoverheid.nl/847/system/newsletter.asp?id=3834370D31363533390D31363532310D3139323631310D3136313935310D300D36373539363631460D310D0D300D3132343437380D372E372E302E31363734380D3535" TargetMode="External"/><Relationship Id="rId82" Type="http://schemas.openxmlformats.org/officeDocument/2006/relationships/hyperlink" Target="http://nieuwsbrief.rijksoverheid.nl/847/system/newsletter.asp?id=3834370D31363533390D31363532310D3139323631310D3136313937320D300D36373539363631460D310D0D300D3132343437380D372E372E302E31363734380D3736" TargetMode="External"/><Relationship Id="rId90" Type="http://schemas.openxmlformats.org/officeDocument/2006/relationships/hyperlink" Target="http://nieuwsbrief.rijksoverheid.nl/847/system/newsletter.asp?id=3834370D31363533390D31363532310D3139323631310D3136313937390D300D36373539363631460D310D0D300D3132343437380D372E372E302E31363734380D3834" TargetMode="External"/><Relationship Id="rId95" Type="http://schemas.openxmlformats.org/officeDocument/2006/relationships/hyperlink" Target="http://nieuwsbrief.rijksoverheid.nl/847/system/newsletter.asp?id=3834370D31363533390D31363532310D3139323631310D3136313938340D300D36373539363631460D310D0D300D3132343437380D372E372E302E31363734380D3839" TargetMode="External"/><Relationship Id="rId19" Type="http://schemas.openxmlformats.org/officeDocument/2006/relationships/hyperlink" Target="http://nieuwsbrief.rijksoverheid.nl/847/system/newsletter.asp?id=3834370D31363533390D31363532310D3139323631310D3136313930390D300D36373539363631460D310D0D300D3132343437380D372E372E302E31363734380D3133" TargetMode="External"/><Relationship Id="rId14" Type="http://schemas.openxmlformats.org/officeDocument/2006/relationships/hyperlink" Target="http://nieuwsbrief.rijksoverheid.nl/847/system/newsletter.asp?id=3834370D31363533390D31363532310D3139323631310D3136313930340D300D36373539363631460D310D0D300D3132343437380D372E372E302E31363734380D38" TargetMode="External"/><Relationship Id="rId22" Type="http://schemas.openxmlformats.org/officeDocument/2006/relationships/hyperlink" Target="http://nieuwsbrief.rijksoverheid.nl/847/system/newsletter.asp?id=3834370D31363533390D31363532310D3139323631310D3136313931320D300D36373539363631460D310D0D300D3132343437380D372E372E302E31363734380D3136" TargetMode="External"/><Relationship Id="rId27" Type="http://schemas.openxmlformats.org/officeDocument/2006/relationships/hyperlink" Target="http://nieuwsbrief.rijksoverheid.nl/847/system/newsletter.asp?id=3834370D31363533390D31363532310D3139323631310D3136313931370D300D36373539363631460D310D0D300D3132343437380D372E372E302E31363734380D3231" TargetMode="External"/><Relationship Id="rId30" Type="http://schemas.openxmlformats.org/officeDocument/2006/relationships/hyperlink" Target="http://nieuwsbrief.rijksoverheid.nl/847/system/newsletter.asp?id=3834370D31363533390D31363532310D3139323631310D3136313932300D300D36373539363631460D310D0D300D3132343437380D372E372E302E31363734380D3234" TargetMode="External"/><Relationship Id="rId35" Type="http://schemas.openxmlformats.org/officeDocument/2006/relationships/hyperlink" Target="http://nieuwsbrief.rijksoverheid.nl/847/system/newsletter.asp?id=3834370D31363533390D31363532310D3139323631310D3136313932350D300D36373539363631460D310D0D300D3132343437380D372E372E302E31363734380D3239" TargetMode="External"/><Relationship Id="rId43" Type="http://schemas.openxmlformats.org/officeDocument/2006/relationships/hyperlink" Target="http://nieuwsbrief.rijksoverheid.nl/847/system/newsletter.asp?id=3834370D31363533390D31363532310D3139323631310D3136313933330D300D36373539363631460D310D0D300D3132343437380D372E372E302E31363734380D3337" TargetMode="External"/><Relationship Id="rId48" Type="http://schemas.openxmlformats.org/officeDocument/2006/relationships/hyperlink" Target="http://nieuwsbrief.rijksoverheid.nl/847/system/newsletter.asp?id=3834370D31363533390D31363532310D3139323631310D3136313933380D300D36373539363631460D310D0D300D3132343437380D372E372E302E31363734380D3432" TargetMode="External"/><Relationship Id="rId56" Type="http://schemas.openxmlformats.org/officeDocument/2006/relationships/hyperlink" Target="http://nieuwsbrief.rijksoverheid.nl/847/system/newsletter.asp?id=3834370D31363533390D31363532310D3139323631310D3136313934360D300D36373539363631460D310D0D300D3132343437380D372E372E302E31363734380D3530" TargetMode="External"/><Relationship Id="rId64" Type="http://schemas.openxmlformats.org/officeDocument/2006/relationships/hyperlink" Target="http://nieuwsbrief.rijksoverheid.nl/847/system/newsletter.asp?id=3834370D31363533390D31363532310D3139323631310D3136313935340D300D36373539363631460D310D0D300D3132343437380D372E372E302E31363734380D3538" TargetMode="External"/><Relationship Id="rId69" Type="http://schemas.openxmlformats.org/officeDocument/2006/relationships/hyperlink" Target="http://nieuwsbrief.rijksoverheid.nl/847/system/newsletter.asp?id=3834370D31363533390D31363532310D3139323631310D3136313935390D300D36373539363631460D310D0D300D3132343437380D372E372E302E31363734380D3633" TargetMode="External"/><Relationship Id="rId77" Type="http://schemas.openxmlformats.org/officeDocument/2006/relationships/hyperlink" Target="http://nieuwsbrief.rijksoverheid.nl/847/system/newsletter.asp?id=3834370D31363533390D31363532310D3139323631310D3136313936370D300D36373539363631460D310D0D300D3132343437380D372E372E302E31363734380D3731" TargetMode="External"/><Relationship Id="rId100" Type="http://schemas.openxmlformats.org/officeDocument/2006/relationships/hyperlink" Target="http://nieuwsbrief.rijksoverheid.nl/847/system/newsletter.asp?id=3834370D31363533390D31363532310D3139323631310D3136313938390D300D36373539363631460D310D0D300D3132343437380D372E372E302E31363734380D3934" TargetMode="External"/><Relationship Id="rId8" Type="http://schemas.openxmlformats.org/officeDocument/2006/relationships/hyperlink" Target="http://nieuwsbrief.rijksoverheid.nl/847/system/newsletter.asp?id=3834370D31363533390D31363532310D3139323631310D3136313839390D300D36373539363631460D310D0D300D3132343437380D372E372E302E31363734380D32" TargetMode="External"/><Relationship Id="rId51" Type="http://schemas.openxmlformats.org/officeDocument/2006/relationships/hyperlink" Target="http://nieuwsbrief.rijksoverheid.nl/847/system/newsletter.asp?id=3834370D31363533390D31363532310D3139323631310D3136313934310D300D36373539363631460D310D0D300D3132343437380D372E372E302E31363734380D3435" TargetMode="External"/><Relationship Id="rId72" Type="http://schemas.openxmlformats.org/officeDocument/2006/relationships/hyperlink" Target="http://nieuwsbrief.rijksoverheid.nl/847/system/newsletter.asp?id=3834370D31363533390D31363532310D3139323631310D3136313936320D300D36373539363631460D310D0D300D3132343437380D372E372E302E31363734380D3636" TargetMode="External"/><Relationship Id="rId80" Type="http://schemas.openxmlformats.org/officeDocument/2006/relationships/hyperlink" Target="http://nieuwsbrief.rijksoverheid.nl/847/system/newsletter.asp?id=3834370D31363533390D31363532310D3139323631310D3136313937300D300D36373539363631460D310D0D300D3132343437380D372E372E302E31363734380D3734" TargetMode="External"/><Relationship Id="rId85" Type="http://schemas.openxmlformats.org/officeDocument/2006/relationships/hyperlink" Target="http://nieuwsbrief.rijksoverheid.nl/847/system/newsletter.asp?id=3834370D31363533390D31363532310D3139323631310D3136313937350D300D36373539363631460D310D0D300D3132343437380D372E372E302E31363734380D3739" TargetMode="External"/><Relationship Id="rId93" Type="http://schemas.openxmlformats.org/officeDocument/2006/relationships/hyperlink" Target="http://nieuwsbrief.rijksoverheid.nl/847/system/newsletter.asp?id=3834370D31363533390D31363532310D3139323631310D3136313938320D300D36373539363631460D310D0D300D3132343437380D372E372E302E31363734380D3837" TargetMode="External"/><Relationship Id="rId98" Type="http://schemas.openxmlformats.org/officeDocument/2006/relationships/hyperlink" Target="http://nieuwsbrief.rijksoverheid.nl/847/system/newsletter.asp?id=3834370D31363533390D31363532310D3139323631310D3136313938370D300D36373539363631460D310D0D300D3132343437380D372E372E302E31363734380D3932" TargetMode="External"/><Relationship Id="rId3" Type="http://schemas.openxmlformats.org/officeDocument/2006/relationships/webSettings" Target="webSettings.xml"/><Relationship Id="rId12" Type="http://schemas.openxmlformats.org/officeDocument/2006/relationships/hyperlink" Target="http://nieuwsbrief.rijksoverheid.nl/847/system/newsletter.asp?id=3834370D31363533390D31363532310D3139323631310D3136313930330D300D36373539363631460D310D0D300D3132343437380D372E372E302E31363734380D36" TargetMode="External"/><Relationship Id="rId17" Type="http://schemas.openxmlformats.org/officeDocument/2006/relationships/hyperlink" Target="http://nieuwsbrief.rijksoverheid.nl/847/system/newsletter.asp?id=3834370D31363533390D31363532310D3139323631310D3136313930370D300D36373539363631460D310D0D300D3132343437380D372E372E302E31363734380D3131" TargetMode="External"/><Relationship Id="rId25" Type="http://schemas.openxmlformats.org/officeDocument/2006/relationships/hyperlink" Target="http://nieuwsbrief.rijksoverheid.nl/847/system/newsletter.asp?id=3834370D31363533390D31363532310D3139323631310D3136313931350D300D36373539363631460D310D0D300D3132343437380D372E372E302E31363734380D3139" TargetMode="External"/><Relationship Id="rId33" Type="http://schemas.openxmlformats.org/officeDocument/2006/relationships/hyperlink" Target="http://nieuwsbrief.rijksoverheid.nl/847/system/newsletter.asp?id=3834370D31363533390D31363532310D3139323631310D3136313932330D300D36373539363631460D310D0D300D3132343437380D372E372E302E31363734380D3237" TargetMode="External"/><Relationship Id="rId38" Type="http://schemas.openxmlformats.org/officeDocument/2006/relationships/hyperlink" Target="http://nieuwsbrief.rijksoverheid.nl/847/system/newsletter.asp?id=3834370D31363533390D31363532310D3139323631310D3136313932380D300D36373539363631460D310D0D300D3132343437380D372E372E302E31363734380D3332" TargetMode="External"/><Relationship Id="rId46" Type="http://schemas.openxmlformats.org/officeDocument/2006/relationships/hyperlink" Target="http://nieuwsbrief.rijksoverheid.nl/847/system/newsletter.asp?id=3834370D31363533390D31363532310D3139323631310D3136313933360D300D36373539363631460D310D0D300D3132343437380D372E372E302E31363734380D3430" TargetMode="External"/><Relationship Id="rId59" Type="http://schemas.openxmlformats.org/officeDocument/2006/relationships/hyperlink" Target="http://nieuwsbrief.rijksoverheid.nl/847/system/newsletter.asp?id=3834370D31363533390D31363532310D3139323631310D3136313934390D300D36373539363631460D310D0D300D3132343437380D372E372E302E31363734380D3533" TargetMode="External"/><Relationship Id="rId67" Type="http://schemas.openxmlformats.org/officeDocument/2006/relationships/hyperlink" Target="http://nieuwsbrief.rijksoverheid.nl/847/system/newsletter.asp?id=3834370D31363533390D31363532310D3139323631310D3136313935370D300D36373539363631460D310D0D300D3132343437380D372E372E302E31363734380D3631" TargetMode="External"/><Relationship Id="rId103" Type="http://schemas.openxmlformats.org/officeDocument/2006/relationships/fontTable" Target="fontTable.xml"/><Relationship Id="rId20" Type="http://schemas.openxmlformats.org/officeDocument/2006/relationships/hyperlink" Target="http://nieuwsbrief.rijksoverheid.nl/847/system/newsletter.asp?id=3834370D31363533390D31363532310D3139323631310D3136313931300D300D36373539363631460D310D0D300D3132343437380D372E372E302E31363734380D3134" TargetMode="External"/><Relationship Id="rId41" Type="http://schemas.openxmlformats.org/officeDocument/2006/relationships/hyperlink" Target="http://nieuwsbrief.rijksoverheid.nl/847/system/newsletter.asp?id=3834370D31363533390D31363532310D3139323631310D3136313933310D300D36373539363631460D310D0D300D3132343437380D372E372E302E31363734380D3335" TargetMode="External"/><Relationship Id="rId54" Type="http://schemas.openxmlformats.org/officeDocument/2006/relationships/hyperlink" Target="http://nieuwsbrief.rijksoverheid.nl/847/system/newsletter.asp?id=3834370D31363533390D31363532310D3139323631310D3136313934340D300D36373539363631460D310D0D300D3132343437380D372E372E302E31363734380D3438" TargetMode="External"/><Relationship Id="rId62" Type="http://schemas.openxmlformats.org/officeDocument/2006/relationships/hyperlink" Target="http://nieuwsbrief.rijksoverheid.nl/847/system/newsletter.asp?id=3834370D31363533390D31363532310D3139323631310D3136313935320D300D36373539363631460D310D0D300D3132343437380D372E372E302E31363734380D3536" TargetMode="External"/><Relationship Id="rId70" Type="http://schemas.openxmlformats.org/officeDocument/2006/relationships/hyperlink" Target="http://nieuwsbrief.rijksoverheid.nl/847/system/newsletter.asp?id=3834370D31363533390D31363532310D3139323631310D3136313936300D300D36373539363631460D310D0D300D3132343437380D372E372E302E31363734380D3634" TargetMode="External"/><Relationship Id="rId75" Type="http://schemas.openxmlformats.org/officeDocument/2006/relationships/hyperlink" Target="http://nieuwsbrief.rijksoverheid.nl/847/system/newsletter.asp?id=3834370D31363533390D31363532310D3139323631310D3136313936350D300D36373539363631460D310D0D300D3132343437380D372E372E302E31363734380D3639" TargetMode="External"/><Relationship Id="rId83" Type="http://schemas.openxmlformats.org/officeDocument/2006/relationships/hyperlink" Target="http://nieuwsbrief.rijksoverheid.nl/847/system/newsletter.asp?id=3834370D31363533390D31363532310D3139323631310D3136313937330D300D36373539363631460D310D0D300D3132343437380D372E372E302E31363734380D3737" TargetMode="External"/><Relationship Id="rId88" Type="http://schemas.openxmlformats.org/officeDocument/2006/relationships/hyperlink" Target="http://nieuwsbrief.rijksoverheid.nl/847/system/newsletter.asp?id=3834370D31363533390D31363532310D3139323631310D3136303530330D300D36373539363631460D310D0D300D3132343437380D372E372E302E31363734380D3832" TargetMode="External"/><Relationship Id="rId91" Type="http://schemas.openxmlformats.org/officeDocument/2006/relationships/hyperlink" Target="http://nieuwsbrief.rijksoverheid.nl/847/system/newsletter.asp?id=3834370D31363533390D31363532310D3139323631310D3136313938300D300D36373539363631460D310D0D300D3132343437380D372E372E302E31363734380D3835" TargetMode="External"/><Relationship Id="rId96" Type="http://schemas.openxmlformats.org/officeDocument/2006/relationships/hyperlink" Target="http://nieuwsbrief.rijksoverheid.nl/847/system/newsletter.asp?id=3834370D31363533390D31363532310D3139323631310D3136313938350D300D36373539363631460D310D0D300D3132343437380D372E372E302E31363734380D3930"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nieuwsbrief.rijksoverheid.nl/847/system/newsletter.asp?id=3834370D31363533390D31363532310D3139323631310D3136313930350D300D36373539363631460D310D0D300D3132343437380D372E372E302E31363734380D39" TargetMode="External"/><Relationship Id="rId23" Type="http://schemas.openxmlformats.org/officeDocument/2006/relationships/hyperlink" Target="http://nieuwsbrief.rijksoverheid.nl/847/system/newsletter.asp?id=3834370D31363533390D31363532310D3139323631310D3136313931330D300D36373539363631460D310D0D300D3132343437380D372E372E302E31363734380D3137" TargetMode="External"/><Relationship Id="rId28" Type="http://schemas.openxmlformats.org/officeDocument/2006/relationships/hyperlink" Target="http://nieuwsbrief.rijksoverheid.nl/847/system/newsletter.asp?id=3834370D31363533390D31363532310D3139323631310D3136313931380D300D36373539363631460D310D0D300D3132343437380D372E372E302E31363734380D3232" TargetMode="External"/><Relationship Id="rId36" Type="http://schemas.openxmlformats.org/officeDocument/2006/relationships/hyperlink" Target="http://nieuwsbrief.rijksoverheid.nl/847/system/newsletter.asp?id=3834370D31363533390D31363532310D3139323631310D3136313932360D300D36373539363631460D310D0D300D3132343437380D372E372E302E31363734380D3330" TargetMode="External"/><Relationship Id="rId49" Type="http://schemas.openxmlformats.org/officeDocument/2006/relationships/hyperlink" Target="http://nieuwsbrief.rijksoverheid.nl/847/system/newsletter.asp?id=3834370D31363533390D31363532310D3139323631310D3136313933390D300D36373539363631460D310D0D300D3132343437380D372E372E302E31363734380D3433" TargetMode="External"/><Relationship Id="rId57" Type="http://schemas.openxmlformats.org/officeDocument/2006/relationships/hyperlink" Target="http://nieuwsbrief.rijksoverheid.nl/847/system/newsletter.asp?id=3834370D31363533390D31363532310D3139323631310D3136313934370D300D36373539363631460D310D0D300D3132343437380D372E372E302E31363734380D3531" TargetMode="External"/><Relationship Id="rId10" Type="http://schemas.openxmlformats.org/officeDocument/2006/relationships/hyperlink" Target="http://nieuwsbrief.rijksoverheid.nl/847/system/newsletter.asp?id=3834370D31363533390D31363532310D3139323631310D3136313930310D300D36373539363631460D310D0D300D3132343437380D372E372E302E31363734380D34" TargetMode="External"/><Relationship Id="rId31" Type="http://schemas.openxmlformats.org/officeDocument/2006/relationships/hyperlink" Target="http://nieuwsbrief.rijksoverheid.nl/847/system/newsletter.asp?id=3834370D31363533390D31363532310D3139323631310D3136313932310D300D36373539363631460D310D0D300D3132343437380D372E372E302E31363734380D3235" TargetMode="External"/><Relationship Id="rId44" Type="http://schemas.openxmlformats.org/officeDocument/2006/relationships/hyperlink" Target="http://nieuwsbrief.rijksoverheid.nl/847/system/newsletter.asp?id=3834370D31363533390D31363532310D3139323631310D3136313933340D300D36373539363631460D310D0D300D3132343437380D372E372E302E31363734380D3338" TargetMode="External"/><Relationship Id="rId52" Type="http://schemas.openxmlformats.org/officeDocument/2006/relationships/hyperlink" Target="http://nieuwsbrief.rijksoverheid.nl/847/system/newsletter.asp?id=3834370D31363533390D31363532310D3139323631310D3136313934320D300D36373539363631460D310D0D300D3132343437380D372E372E302E31363734380D3436" TargetMode="External"/><Relationship Id="rId60" Type="http://schemas.openxmlformats.org/officeDocument/2006/relationships/hyperlink" Target="http://nieuwsbrief.rijksoverheid.nl/847/system/newsletter.asp?id=3834370D31363533390D31363532310D3139323631310D3136313935300D300D36373539363631460D310D0D300D3132343437380D372E372E302E31363734380D3534" TargetMode="External"/><Relationship Id="rId65" Type="http://schemas.openxmlformats.org/officeDocument/2006/relationships/hyperlink" Target="http://nieuwsbrief.rijksoverheid.nl/847/system/newsletter.asp?id=3834370D31363533390D31363532310D3139323631310D3136313935350D300D36373539363631460D310D0D300D3132343437380D372E372E302E31363734380D3539" TargetMode="External"/><Relationship Id="rId73" Type="http://schemas.openxmlformats.org/officeDocument/2006/relationships/hyperlink" Target="http://nieuwsbrief.rijksoverheid.nl/847/system/newsletter.asp?id=3834370D31363533390D31363532310D3139323631310D3136313936330D300D36373539363631460D310D0D300D3132343437380D372E372E302E31363734380D3637" TargetMode="External"/><Relationship Id="rId78" Type="http://schemas.openxmlformats.org/officeDocument/2006/relationships/hyperlink" Target="http://nieuwsbrief.rijksoverheid.nl/847/system/newsletter.asp?id=3834370D31363533390D31363532310D3139323631310D3136313936380D300D36373539363631460D310D0D300D3132343437380D372E372E302E31363734380D3732" TargetMode="External"/><Relationship Id="rId81" Type="http://schemas.openxmlformats.org/officeDocument/2006/relationships/hyperlink" Target="http://nieuwsbrief.rijksoverheid.nl/847/system/newsletter.asp?id=3834370D31363533390D31363532310D3139323631310D3136313937310D300D36373539363631460D310D0D300D3132343437380D372E372E302E31363734380D3735" TargetMode="External"/><Relationship Id="rId86" Type="http://schemas.openxmlformats.org/officeDocument/2006/relationships/hyperlink" Target="http://nieuwsbrief.rijksoverheid.nl/847/system/newsletter.asp?id=3834370D31363533390D31363532310D3139323631310D3136313937360D300D36373539363631460D310D0D300D3132343437380D372E372E302E31363734380D3830" TargetMode="External"/><Relationship Id="rId94" Type="http://schemas.openxmlformats.org/officeDocument/2006/relationships/hyperlink" Target="http://nieuwsbrief.rijksoverheid.nl/847/system/newsletter.asp?id=3834370D31363533390D31363532310D3139323631310D3136313938330D300D36373539363631460D310D0D300D3132343437380D372E372E302E31363734380D3838" TargetMode="External"/><Relationship Id="rId99" Type="http://schemas.openxmlformats.org/officeDocument/2006/relationships/hyperlink" Target="http://nieuwsbrief.rijksoverheid.nl/847/system/newsletter.asp?id=3834370D31363533390D31363532310D3139323631310D3136313938380D300D36373539363631460D310D0D300D3132343437380D372E372E302E31363734380D3933" TargetMode="External"/><Relationship Id="rId101" Type="http://schemas.openxmlformats.org/officeDocument/2006/relationships/hyperlink" Target="http://nieuwsbrief.rijksoverheid.nl/847/system/newsletter.asp?id=3834370D31363533390D31363532310D3139323631310D3136313939300D300D36373539363631460D310D0D300D3132343437380D372E372E302E31363734380D3935" TargetMode="External"/><Relationship Id="rId4" Type="http://schemas.openxmlformats.org/officeDocument/2006/relationships/footnotes" Target="footnotes.xml"/><Relationship Id="rId9" Type="http://schemas.openxmlformats.org/officeDocument/2006/relationships/hyperlink" Target="http://nieuwsbrief.rijksoverheid.nl/847/system/newsletter.asp?id=3834370D31363533390D31363532310D3139323631310D3136313930300D300D36373539363631460D310D0D300D3132343437380D372E372E302E31363734380D33" TargetMode="External"/><Relationship Id="rId13" Type="http://schemas.openxmlformats.org/officeDocument/2006/relationships/hyperlink" Target="http://nieuwsbrief.rijksoverheid.nl/847/system/newsletter.asp?id=3834370D31363533390D31363532310D3139323631310D3135313537300D300D36373539363631460D310D0D300D3132343437380D372E372E302E31363734380D37" TargetMode="External"/><Relationship Id="rId18" Type="http://schemas.openxmlformats.org/officeDocument/2006/relationships/hyperlink" Target="http://nieuwsbrief.rijksoverheid.nl/847/system/newsletter.asp?id=3834370D31363533390D31363532310D3139323631310D3136313930380D300D36373539363631460D310D0D300D3132343437380D372E372E302E31363734380D3132" TargetMode="External"/><Relationship Id="rId39" Type="http://schemas.openxmlformats.org/officeDocument/2006/relationships/hyperlink" Target="http://nieuwsbrief.rijksoverheid.nl/847/system/newsletter.asp?id=3834370D31363533390D31363532310D3139323631310D3136313932390D300D36373539363631460D310D0D300D3132343437380D372E372E302E31363734380D3333" TargetMode="External"/><Relationship Id="rId34" Type="http://schemas.openxmlformats.org/officeDocument/2006/relationships/hyperlink" Target="http://nieuwsbrief.rijksoverheid.nl/847/system/newsletter.asp?id=3834370D31363533390D31363532310D3139323631310D3136313932340D300D36373539363631460D310D0D300D3132343437380D372E372E302E31363734380D3238" TargetMode="External"/><Relationship Id="rId50" Type="http://schemas.openxmlformats.org/officeDocument/2006/relationships/hyperlink" Target="http://nieuwsbrief.rijksoverheid.nl/847/system/newsletter.asp?id=3834370D31363533390D31363532310D3139323631310D3136313934300D300D36373539363631460D310D0D300D3132343437380D372E372E302E31363734380D3434" TargetMode="External"/><Relationship Id="rId55" Type="http://schemas.openxmlformats.org/officeDocument/2006/relationships/hyperlink" Target="http://nieuwsbrief.rijksoverheid.nl/847/system/newsletter.asp?id=3834370D31363533390D31363532310D3139323631310D3136313934350D300D36373539363631460D310D0D300D3132343437380D372E372E302E31363734380D3439" TargetMode="External"/><Relationship Id="rId76" Type="http://schemas.openxmlformats.org/officeDocument/2006/relationships/hyperlink" Target="http://nieuwsbrief.rijksoverheid.nl/847/system/newsletter.asp?id=3834370D31363533390D31363532310D3139323631310D3136313936360D300D36373539363631460D310D0D300D3132343437380D372E372E302E31363734380D3730" TargetMode="External"/><Relationship Id="rId97" Type="http://schemas.openxmlformats.org/officeDocument/2006/relationships/hyperlink" Target="http://nieuwsbrief.rijksoverheid.nl/847/system/newsletter.asp?id=3834370D31363533390D31363532310D3139323631310D3136313938360D300D36373539363631460D310D0D300D3132343437380D372E372E302E31363734380D3931" TargetMode="External"/><Relationship Id="rId10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6782</Words>
  <Characters>37301</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2016-11-27T19:52:00Z</dcterms:created>
  <dcterms:modified xsi:type="dcterms:W3CDTF">2016-11-27T19:53:00Z</dcterms:modified>
</cp:coreProperties>
</file>