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2"/>
      </w:tblGrid>
      <w:tr w:rsidR="002038E7" w:rsidTr="002038E7">
        <w:trPr>
          <w:tblCellSpacing w:w="0" w:type="dxa"/>
        </w:trPr>
        <w:tc>
          <w:tcPr>
            <w:tcW w:w="0" w:type="auto"/>
            <w:tcMar>
              <w:top w:w="300" w:type="dxa"/>
              <w:left w:w="300" w:type="dxa"/>
              <w:bottom w:w="300" w:type="dxa"/>
              <w:right w:w="300" w:type="dxa"/>
            </w:tcMar>
          </w:tcPr>
          <w:tbl>
            <w:tblPr>
              <w:tblW w:w="5000" w:type="pct"/>
              <w:tblCellSpacing w:w="0" w:type="dxa"/>
              <w:tblCellMar>
                <w:left w:w="0" w:type="dxa"/>
                <w:right w:w="0" w:type="dxa"/>
              </w:tblCellMar>
              <w:tblLook w:val="04A0" w:firstRow="1" w:lastRow="0" w:firstColumn="1" w:lastColumn="0" w:noHBand="0" w:noVBand="1"/>
            </w:tblPr>
            <w:tblGrid>
              <w:gridCol w:w="8472"/>
            </w:tblGrid>
            <w:tr w:rsidR="002038E7">
              <w:trPr>
                <w:tblCellSpacing w:w="0" w:type="dxa"/>
              </w:trPr>
              <w:tc>
                <w:tcPr>
                  <w:tcW w:w="0" w:type="auto"/>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8472"/>
                  </w:tblGrid>
                  <w:tr w:rsidR="002038E7">
                    <w:trPr>
                      <w:tblCellSpacing w:w="0" w:type="dxa"/>
                      <w:jc w:val="center"/>
                    </w:trPr>
                    <w:tc>
                      <w:tcPr>
                        <w:tcW w:w="0" w:type="auto"/>
                        <w:tcMar>
                          <w:top w:w="0" w:type="dxa"/>
                          <w:left w:w="0" w:type="dxa"/>
                          <w:bottom w:w="150" w:type="dxa"/>
                          <w:right w:w="0" w:type="dxa"/>
                        </w:tcMar>
                        <w:vAlign w:val="center"/>
                        <w:hideMark/>
                      </w:tcPr>
                      <w:p w:rsidR="002038E7" w:rsidRDefault="002038E7">
                        <w:pPr>
                          <w:spacing w:line="195" w:lineRule="atLeast"/>
                          <w:jc w:val="center"/>
                          <w:rPr>
                            <w:rFonts w:ascii="Arial" w:eastAsia="Times New Roman" w:hAnsi="Arial" w:cs="Arial"/>
                            <w:color w:val="CCCCCC"/>
                            <w:sz w:val="14"/>
                            <w:szCs w:val="14"/>
                          </w:rPr>
                        </w:pPr>
                        <w:bookmarkStart w:id="0" w:name="_GoBack"/>
                        <w:bookmarkEnd w:id="0"/>
                      </w:p>
                    </w:tc>
                  </w:tr>
                  <w:tr w:rsidR="002038E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2038E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2038E7">
                                <w:trPr>
                                  <w:tblCellSpacing w:w="0" w:type="dxa"/>
                                </w:trPr>
                                <w:tc>
                                  <w:tcPr>
                                    <w:tcW w:w="0" w:type="auto"/>
                                    <w:vAlign w:val="center"/>
                                    <w:hideMark/>
                                  </w:tcPr>
                                  <w:p w:rsidR="002038E7" w:rsidRDefault="002038E7">
                                    <w:pPr>
                                      <w:spacing w:line="0" w:lineRule="atLeast"/>
                                    </w:pPr>
                                    <w:r>
                                      <w:rPr>
                                        <w:rFonts w:eastAsia="Times New Roman"/>
                                        <w:noProof/>
                                        <w:bdr w:val="none" w:sz="0" w:space="0" w:color="auto" w:frame="1"/>
                                      </w:rPr>
                                      <w:drawing>
                                        <wp:inline distT="0" distB="0" distL="0" distR="0">
                                          <wp:extent cx="5710555" cy="1421765"/>
                                          <wp:effectExtent l="0" t="0" r="4445" b="6985"/>
                                          <wp:docPr id="1" name="Afbeelding 1" descr="http://assets.hellodialog.com/client-assets/49174833/dragdrop/2014-05-05/headervoflitsbericht1_1432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hellodialog.com/client-assets/49174833/dragdrop/2014-05-05/headervoflitsbericht1_143219.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1421765"/>
                                                  </a:xfrm>
                                                  <a:prstGeom prst="rect">
                                                    <a:avLst/>
                                                  </a:prstGeom>
                                                  <a:noFill/>
                                                  <a:ln>
                                                    <a:noFill/>
                                                  </a:ln>
                                                </pic:spPr>
                                              </pic:pic>
                                            </a:graphicData>
                                          </a:graphic>
                                        </wp:inline>
                                      </w:drawing>
                                    </w:r>
                                  </w:p>
                                </w:tc>
                              </w:tr>
                            </w:tbl>
                            <w:p w:rsidR="002038E7" w:rsidRDefault="002038E7">
                              <w:pPr>
                                <w:rPr>
                                  <w:rFonts w:eastAsia="Times New Roman"/>
                                  <w:sz w:val="20"/>
                                  <w:szCs w:val="20"/>
                                </w:rPr>
                              </w:pPr>
                            </w:p>
                          </w:tc>
                        </w:tr>
                        <w:tr w:rsidR="002038E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2038E7">
                                <w:trPr>
                                  <w:tblCellSpacing w:w="0" w:type="dxa"/>
                                </w:trPr>
                                <w:tc>
                                  <w:tcPr>
                                    <w:tcW w:w="0" w:type="auto"/>
                                    <w:shd w:val="clear" w:color="auto" w:fill="D91C5C"/>
                                    <w:tcMar>
                                      <w:top w:w="0" w:type="dxa"/>
                                      <w:left w:w="0" w:type="dxa"/>
                                      <w:bottom w:w="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8397"/>
                                    </w:tblGrid>
                                    <w:tr w:rsidR="002038E7">
                                      <w:trPr>
                                        <w:tblCellSpacing w:w="0" w:type="dxa"/>
                                      </w:trPr>
                                      <w:tc>
                                        <w:tcPr>
                                          <w:tcW w:w="0" w:type="auto"/>
                                          <w:hideMark/>
                                        </w:tcPr>
                                        <w:p w:rsidR="002038E7" w:rsidRDefault="002038E7">
                                          <w:pPr>
                                            <w:spacing w:line="300" w:lineRule="atLeast"/>
                                            <w:jc w:val="right"/>
                                            <w:rPr>
                                              <w:rFonts w:ascii="Arial" w:eastAsia="Times New Roman" w:hAnsi="Arial" w:cs="Arial"/>
                                              <w:color w:val="000000"/>
                                              <w:sz w:val="20"/>
                                              <w:szCs w:val="20"/>
                                            </w:rPr>
                                          </w:pPr>
                                          <w:r>
                                            <w:rPr>
                                              <w:rStyle w:val="Zwaar"/>
                                              <w:rFonts w:ascii="Arial" w:eastAsia="Times New Roman" w:hAnsi="Arial" w:cs="Arial"/>
                                              <w:color w:val="FFFFFF"/>
                                              <w:sz w:val="20"/>
                                              <w:szCs w:val="20"/>
                                            </w:rPr>
                                            <w:t>21 november 2016</w:t>
                                          </w:r>
                                        </w:p>
                                      </w:tc>
                                    </w:tr>
                                  </w:tbl>
                                  <w:p w:rsidR="002038E7" w:rsidRDefault="002038E7">
                                    <w:pPr>
                                      <w:rPr>
                                        <w:rFonts w:eastAsia="Times New Roman"/>
                                        <w:sz w:val="20"/>
                                        <w:szCs w:val="20"/>
                                      </w:rPr>
                                    </w:pPr>
                                  </w:p>
                                </w:tc>
                              </w:tr>
                            </w:tbl>
                            <w:p w:rsidR="002038E7" w:rsidRDefault="002038E7">
                              <w:pPr>
                                <w:rPr>
                                  <w:rFonts w:eastAsia="Times New Roman"/>
                                  <w:sz w:val="20"/>
                                  <w:szCs w:val="20"/>
                                </w:rPr>
                              </w:pPr>
                            </w:p>
                          </w:tc>
                        </w:tr>
                        <w:tr w:rsidR="002038E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2038E7">
                                <w:trPr>
                                  <w:tblCellSpacing w:w="0" w:type="dxa"/>
                                </w:trPr>
                                <w:tc>
                                  <w:tcPr>
                                    <w:tcW w:w="0" w:type="auto"/>
                                    <w:shd w:val="clear" w:color="auto" w:fill="FFFFFF"/>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172"/>
                                    </w:tblGrid>
                                    <w:tr w:rsidR="002038E7">
                                      <w:trPr>
                                        <w:tblCellSpacing w:w="0" w:type="dxa"/>
                                      </w:trPr>
                                      <w:tc>
                                        <w:tcPr>
                                          <w:tcW w:w="0" w:type="auto"/>
                                          <w:hideMark/>
                                        </w:tcPr>
                                        <w:p w:rsidR="002038E7" w:rsidRDefault="002038E7">
                                          <w:pPr>
                                            <w:spacing w:line="300" w:lineRule="atLeast"/>
                                            <w:rPr>
                                              <w:rFonts w:ascii="Arial" w:eastAsia="Times New Roman" w:hAnsi="Arial" w:cs="Arial"/>
                                              <w:color w:val="000000"/>
                                              <w:sz w:val="20"/>
                                              <w:szCs w:val="20"/>
                                            </w:rPr>
                                          </w:pPr>
                                          <w:r>
                                            <w:rPr>
                                              <w:rStyle w:val="Zwaar"/>
                                              <w:rFonts w:ascii="Arial" w:eastAsia="Times New Roman" w:hAnsi="Arial" w:cs="Arial"/>
                                              <w:color w:val="D91C5C"/>
                                            </w:rPr>
                                            <w:t>Herinnering conferentie vo-mbo: Rondom Rekenen</w:t>
                                          </w:r>
                                        </w:p>
                                      </w:tc>
                                    </w:tr>
                                    <w:tr w:rsidR="002038E7">
                                      <w:trPr>
                                        <w:tblCellSpacing w:w="0" w:type="dxa"/>
                                      </w:trPr>
                                      <w:tc>
                                        <w:tcPr>
                                          <w:tcW w:w="0" w:type="auto"/>
                                          <w:tcMar>
                                            <w:top w:w="225" w:type="dxa"/>
                                            <w:left w:w="0" w:type="dxa"/>
                                            <w:bottom w:w="0" w:type="dxa"/>
                                            <w:right w:w="0" w:type="dxa"/>
                                          </w:tcMar>
                                          <w:hideMark/>
                                        </w:tcPr>
                                        <w:p w:rsidR="002038E7" w:rsidRDefault="002038E7">
                                          <w:pPr>
                                            <w:spacing w:line="300" w:lineRule="atLeast"/>
                                            <w:rPr>
                                              <w:rFonts w:ascii="Arial" w:eastAsia="Times New Roman" w:hAnsi="Arial" w:cs="Arial"/>
                                              <w:color w:val="000000"/>
                                              <w:sz w:val="20"/>
                                              <w:szCs w:val="20"/>
                                            </w:rPr>
                                          </w:pPr>
                                          <w:r>
                                            <w:rPr>
                                              <w:rStyle w:val="Nadruk"/>
                                              <w:rFonts w:ascii="Arial" w:eastAsia="Times New Roman" w:hAnsi="Arial" w:cs="Arial"/>
                                              <w:color w:val="000000"/>
                                              <w:sz w:val="20"/>
                                              <w:szCs w:val="20"/>
                                            </w:rPr>
                                            <w:t>Als u zich al heeft ingeschreven voor deze conferentie hoeft u natuurlijk verder geen actie te ondernemen.</w:t>
                                          </w:r>
                                        </w:p>
                                      </w:tc>
                                    </w:tr>
                                    <w:tr w:rsidR="002038E7">
                                      <w:trPr>
                                        <w:tblCellSpacing w:w="0" w:type="dxa"/>
                                      </w:trPr>
                                      <w:tc>
                                        <w:tcPr>
                                          <w:tcW w:w="0" w:type="auto"/>
                                          <w:tcMar>
                                            <w:top w:w="225" w:type="dxa"/>
                                            <w:left w:w="0" w:type="dxa"/>
                                            <w:bottom w:w="0" w:type="dxa"/>
                                            <w:right w:w="0" w:type="dxa"/>
                                          </w:tcMar>
                                          <w:hideMark/>
                                        </w:tcPr>
                                        <w:p w:rsidR="002038E7" w:rsidRDefault="002038E7">
                                          <w:pPr>
                                            <w:spacing w:line="3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Op </w:t>
                                          </w:r>
                                          <w:r>
                                            <w:rPr>
                                              <w:rStyle w:val="Zwaar"/>
                                              <w:rFonts w:ascii="Arial" w:eastAsia="Times New Roman" w:hAnsi="Arial" w:cs="Arial"/>
                                              <w:color w:val="000000"/>
                                              <w:sz w:val="20"/>
                                              <w:szCs w:val="20"/>
                                            </w:rPr>
                                            <w:t xml:space="preserve">woensdag 14 december 2016 </w:t>
                                          </w:r>
                                          <w:r>
                                            <w:rPr>
                                              <w:rFonts w:ascii="Arial" w:eastAsia="Times New Roman" w:hAnsi="Arial" w:cs="Arial"/>
                                              <w:color w:val="000000"/>
                                              <w:sz w:val="20"/>
                                              <w:szCs w:val="20"/>
                                            </w:rPr>
                                            <w:t xml:space="preserve">organiseren de Steunpunten taal en rekenen vo en mbo een gezamenlijke </w:t>
                                          </w:r>
                                          <w:hyperlink r:id="rId6" w:history="1">
                                            <w:r>
                                              <w:rPr>
                                                <w:rStyle w:val="Hyperlink"/>
                                                <w:rFonts w:ascii="Arial" w:eastAsia="Times New Roman" w:hAnsi="Arial" w:cs="Arial"/>
                                                <w:color w:val="0CB0E9"/>
                                                <w:sz w:val="20"/>
                                                <w:szCs w:val="20"/>
                                              </w:rPr>
                                              <w:t>rekenconferentie</w:t>
                                            </w:r>
                                          </w:hyperlink>
                                          <w:r>
                                            <w:rPr>
                                              <w:rFonts w:ascii="Arial" w:eastAsia="Times New Roman" w:hAnsi="Arial" w:cs="Arial"/>
                                              <w:color w:val="000000"/>
                                              <w:sz w:val="20"/>
                                              <w:szCs w:val="20"/>
                                            </w:rPr>
                                            <w:t xml:space="preserve"> in congrescentrum de ReeHorst in Ede. Meld u snel aan, want hoewel er nog steeds voldoende te kiezen is raakt een aantal lezingen en workshops al vol.</w:t>
                                          </w:r>
                                          <w:r>
                                            <w:rPr>
                                              <w:rFonts w:ascii="Arial" w:eastAsia="Times New Roman" w:hAnsi="Arial" w:cs="Arial"/>
                                              <w:color w:val="000000"/>
                                              <w:sz w:val="20"/>
                                              <w:szCs w:val="20"/>
                                            </w:rPr>
                                            <w:br/>
                                          </w:r>
                                          <w:r>
                                            <w:rPr>
                                              <w:rFonts w:ascii="Arial" w:eastAsia="Times New Roman" w:hAnsi="Arial" w:cs="Arial"/>
                                              <w:color w:val="000000"/>
                                              <w:sz w:val="20"/>
                                              <w:szCs w:val="20"/>
                                            </w:rPr>
                                            <w:br/>
                                            <w:t xml:space="preserve">Overkoepelend thema is de agenda rekenonderwijs vo/mbo die in juli naar de Tweede Kamer is gestuurd met als doel de motivatie voor rekenen in alle geledingen hoog te houden. De punten uit de </w:t>
                                          </w:r>
                                          <w:hyperlink r:id="rId7" w:history="1">
                                            <w:r>
                                              <w:rPr>
                                                <w:rStyle w:val="Hyperlink"/>
                                                <w:rFonts w:ascii="Arial" w:eastAsia="Times New Roman" w:hAnsi="Arial" w:cs="Arial"/>
                                                <w:color w:val="0CB0E9"/>
                                                <w:sz w:val="20"/>
                                                <w:szCs w:val="20"/>
                                              </w:rPr>
                                              <w:t>rekenagenda</w:t>
                                            </w:r>
                                          </w:hyperlink>
                                          <w:r>
                                            <w:rPr>
                                              <w:rFonts w:ascii="Arial" w:eastAsia="Times New Roman" w:hAnsi="Arial" w:cs="Arial"/>
                                              <w:color w:val="000000"/>
                                              <w:sz w:val="20"/>
                                              <w:szCs w:val="20"/>
                                            </w:rPr>
                                            <w:t xml:space="preserve"> worden voor u geconcretiseerd in een groot aantal workshops en lezingen.</w:t>
                                          </w:r>
                                          <w:r>
                                            <w:rPr>
                                              <w:rFonts w:ascii="Arial" w:eastAsia="Times New Roman" w:hAnsi="Arial" w:cs="Arial"/>
                                              <w:color w:val="000000"/>
                                              <w:sz w:val="20"/>
                                              <w:szCs w:val="20"/>
                                            </w:rPr>
                                            <w:br/>
                                            <w:t>Het programma wordt afgesloten met een paneldiscussie onder leiding van het Nederlands Debatinstituut over de toekomst van het rekenonderwijs.</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Zwaar"/>
                                              <w:rFonts w:ascii="Arial" w:eastAsia="Times New Roman" w:hAnsi="Arial" w:cs="Arial"/>
                                              <w:color w:val="D91C5C"/>
                                              <w:sz w:val="20"/>
                                              <w:szCs w:val="20"/>
                                            </w:rPr>
                                            <w:t>Doelgroep</w:t>
                                          </w:r>
                                          <w:r>
                                            <w:rPr>
                                              <w:rFonts w:ascii="Arial" w:eastAsia="Times New Roman" w:hAnsi="Arial" w:cs="Arial"/>
                                              <w:color w:val="000000"/>
                                              <w:sz w:val="20"/>
                                              <w:szCs w:val="20"/>
                                            </w:rPr>
                                            <w:br/>
                                            <w:t>De conferentie richt zich op docenten die rekenen geven, rekencoördinatoren, maar ook op afdelingsleiders en schoolleiders die meer willen weten van de huidige stand van zaken rondom het rekenonderwijs, de rekentoets en/of het rekenexamen.</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Zwaar"/>
                                              <w:rFonts w:ascii="Arial" w:eastAsia="Times New Roman" w:hAnsi="Arial" w:cs="Arial"/>
                                              <w:color w:val="D91C5C"/>
                                              <w:sz w:val="20"/>
                                              <w:szCs w:val="20"/>
                                            </w:rPr>
                                            <w:t>Verrassing</w:t>
                                          </w:r>
                                          <w:r>
                                            <w:rPr>
                                              <w:rFonts w:ascii="Arial" w:eastAsia="Times New Roman" w:hAnsi="Arial" w:cs="Arial"/>
                                              <w:color w:val="000000"/>
                                              <w:sz w:val="20"/>
                                              <w:szCs w:val="20"/>
                                            </w:rPr>
                                            <w:br/>
                                            <w:t>Na afloop ontvangt u een schitterend cadeau, iets dat u de volgende dag al kunt gebruiken in de rekenles. Op 14 december hoort u en ziet u wat het is!</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Zwaar"/>
                                              <w:rFonts w:ascii="Arial" w:eastAsia="Times New Roman" w:hAnsi="Arial" w:cs="Arial"/>
                                              <w:color w:val="D91C5C"/>
                                              <w:sz w:val="20"/>
                                              <w:szCs w:val="20"/>
                                            </w:rPr>
                                            <w:t>Locatie</w:t>
                                          </w:r>
                                          <w:r>
                                            <w:rPr>
                                              <w:rFonts w:ascii="Arial" w:eastAsia="Times New Roman" w:hAnsi="Arial" w:cs="Arial"/>
                                              <w:color w:val="000000"/>
                                              <w:sz w:val="20"/>
                                              <w:szCs w:val="20"/>
                                            </w:rPr>
                                            <w:br/>
                                            <w:t>Congrescentrum ReeHorst | Bennekomseweg 24 | Ede</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Zwaar"/>
                                              <w:rFonts w:ascii="Arial" w:eastAsia="Times New Roman" w:hAnsi="Arial" w:cs="Arial"/>
                                              <w:color w:val="D91C5C"/>
                                              <w:sz w:val="20"/>
                                              <w:szCs w:val="20"/>
                                            </w:rPr>
                                            <w:t>Kosten</w:t>
                                          </w:r>
                                          <w:r>
                                            <w:rPr>
                                              <w:rFonts w:ascii="Arial" w:eastAsia="Times New Roman" w:hAnsi="Arial" w:cs="Arial"/>
                                              <w:color w:val="000000"/>
                                              <w:sz w:val="20"/>
                                              <w:szCs w:val="20"/>
                                            </w:rPr>
                                            <w:br/>
                                            <w:t>De kosten bedragen € 150 incl. btw en parkeermunt.</w:t>
                                          </w:r>
                                          <w:r>
                                            <w:rPr>
                                              <w:rFonts w:ascii="Arial" w:eastAsia="Times New Roman" w:hAnsi="Arial" w:cs="Arial"/>
                                              <w:color w:val="000000"/>
                                              <w:sz w:val="20"/>
                                              <w:szCs w:val="20"/>
                                            </w:rPr>
                                            <w:br/>
                                          </w:r>
                                          <w:r>
                                            <w:rPr>
                                              <w:rFonts w:ascii="Arial" w:eastAsia="Times New Roman" w:hAnsi="Arial" w:cs="Arial"/>
                                              <w:color w:val="000000"/>
                                              <w:sz w:val="20"/>
                                              <w:szCs w:val="20"/>
                                            </w:rPr>
                                            <w:br/>
                                          </w:r>
                                          <w:r>
                                            <w:rPr>
                                              <w:rStyle w:val="Zwaar"/>
                                              <w:rFonts w:ascii="Arial" w:eastAsia="Times New Roman" w:hAnsi="Arial" w:cs="Arial"/>
                                              <w:color w:val="D91C5C"/>
                                              <w:sz w:val="20"/>
                                              <w:szCs w:val="20"/>
                                            </w:rPr>
                                            <w:t>Aanmelden</w:t>
                                          </w:r>
                                          <w:r>
                                            <w:rPr>
                                              <w:rFonts w:ascii="Arial" w:eastAsia="Times New Roman" w:hAnsi="Arial" w:cs="Arial"/>
                                              <w:color w:val="000000"/>
                                              <w:sz w:val="20"/>
                                              <w:szCs w:val="20"/>
                                            </w:rPr>
                                            <w:br/>
                                          </w:r>
                                          <w:r>
                                            <w:rPr>
                                              <w:rFonts w:ascii="Arial" w:eastAsia="Times New Roman" w:hAnsi="Arial" w:cs="Arial"/>
                                              <w:color w:val="000000"/>
                                              <w:sz w:val="20"/>
                                              <w:szCs w:val="20"/>
                                            </w:rPr>
                                            <w:lastRenderedPageBreak/>
                                            <w:t xml:space="preserve">U kunt zich aanmelden via het digitale inschrijfformulier. Na het invullen van uw NAW-gegevens komt u in het keuzemenu voor de workshops en lezingen. </w:t>
                                          </w:r>
                                        </w:p>
                                        <w:p w:rsidR="002038E7" w:rsidRDefault="002038E7" w:rsidP="00A2517E">
                                          <w:pPr>
                                            <w:numPr>
                                              <w:ilvl w:val="0"/>
                                              <w:numId w:val="1"/>
                                            </w:numPr>
                                            <w:spacing w:before="100" w:beforeAutospacing="1" w:after="100" w:afterAutospacing="1" w:line="300" w:lineRule="atLeast"/>
                                            <w:rPr>
                                              <w:rFonts w:ascii="Arial" w:eastAsia="Times New Roman" w:hAnsi="Arial" w:cs="Arial"/>
                                              <w:color w:val="000000"/>
                                              <w:sz w:val="20"/>
                                              <w:szCs w:val="20"/>
                                            </w:rPr>
                                          </w:pPr>
                                          <w:hyperlink r:id="rId8" w:history="1">
                                            <w:r>
                                              <w:rPr>
                                                <w:rStyle w:val="Hyperlink"/>
                                                <w:rFonts w:ascii="Arial" w:eastAsia="Times New Roman" w:hAnsi="Arial" w:cs="Arial"/>
                                                <w:color w:val="0CB0E9"/>
                                                <w:sz w:val="20"/>
                                                <w:szCs w:val="20"/>
                                              </w:rPr>
                                              <w:t>Programma</w:t>
                                            </w:r>
                                          </w:hyperlink>
                                        </w:p>
                                        <w:p w:rsidR="002038E7" w:rsidRDefault="002038E7" w:rsidP="00A2517E">
                                          <w:pPr>
                                            <w:numPr>
                                              <w:ilvl w:val="0"/>
                                              <w:numId w:val="1"/>
                                            </w:numPr>
                                            <w:spacing w:before="100" w:beforeAutospacing="1" w:after="100" w:afterAutospacing="1" w:line="300" w:lineRule="atLeast"/>
                                            <w:rPr>
                                              <w:rFonts w:ascii="Arial" w:eastAsia="Times New Roman" w:hAnsi="Arial" w:cs="Arial"/>
                                              <w:color w:val="000000"/>
                                              <w:sz w:val="20"/>
                                              <w:szCs w:val="20"/>
                                            </w:rPr>
                                          </w:pPr>
                                          <w:hyperlink r:id="rId9" w:history="1">
                                            <w:r>
                                              <w:rPr>
                                                <w:rStyle w:val="Hyperlink"/>
                                                <w:rFonts w:ascii="Arial" w:eastAsia="Times New Roman" w:hAnsi="Arial" w:cs="Arial"/>
                                                <w:color w:val="0CB0E9"/>
                                                <w:sz w:val="20"/>
                                                <w:szCs w:val="20"/>
                                              </w:rPr>
                                              <w:t>Inschrijfformulier</w:t>
                                            </w:r>
                                          </w:hyperlink>
                                        </w:p>
                                      </w:tc>
                                    </w:tr>
                                  </w:tbl>
                                  <w:p w:rsidR="002038E7" w:rsidRDefault="002038E7">
                                    <w:pPr>
                                      <w:rPr>
                                        <w:rFonts w:eastAsia="Times New Roman"/>
                                        <w:sz w:val="20"/>
                                        <w:szCs w:val="20"/>
                                      </w:rPr>
                                    </w:pPr>
                                  </w:p>
                                </w:tc>
                              </w:tr>
                            </w:tbl>
                            <w:p w:rsidR="002038E7" w:rsidRDefault="002038E7">
                              <w:pPr>
                                <w:rPr>
                                  <w:rFonts w:eastAsia="Times New Roman"/>
                                  <w:sz w:val="20"/>
                                  <w:szCs w:val="20"/>
                                </w:rPr>
                              </w:pPr>
                            </w:p>
                          </w:tc>
                        </w:tr>
                        <w:tr w:rsidR="002038E7">
                          <w:trPr>
                            <w:tblCellSpacing w:w="0" w:type="dxa"/>
                          </w:trPr>
                          <w:tc>
                            <w:tcPr>
                              <w:tcW w:w="0" w:type="auto"/>
                              <w:tcMar>
                                <w:top w:w="225"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2038E7">
                                <w:trPr>
                                  <w:tblCellSpacing w:w="0" w:type="dxa"/>
                                </w:trPr>
                                <w:tc>
                                  <w:tcPr>
                                    <w:tcW w:w="0" w:type="auto"/>
                                    <w:shd w:val="clear" w:color="auto" w:fill="F1F6F9"/>
                                    <w:tcMar>
                                      <w:top w:w="15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8172"/>
                                    </w:tblGrid>
                                    <w:tr w:rsidR="002038E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4086"/>
                                            <w:gridCol w:w="4086"/>
                                          </w:tblGrid>
                                          <w:tr w:rsidR="002038E7">
                                            <w:trPr>
                                              <w:tblCellSpacing w:w="0" w:type="dxa"/>
                                            </w:trPr>
                                            <w:tc>
                                              <w:tcPr>
                                                <w:tcW w:w="2500" w:type="pct"/>
                                                <w:tcMar>
                                                  <w:top w:w="0" w:type="dxa"/>
                                                  <w:left w:w="0" w:type="dxa"/>
                                                  <w:bottom w:w="0"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3966"/>
                                                </w:tblGrid>
                                                <w:tr w:rsidR="002038E7">
                                                  <w:trPr>
                                                    <w:tblCellSpacing w:w="0" w:type="dxa"/>
                                                  </w:trPr>
                                                  <w:tc>
                                                    <w:tcPr>
                                                      <w:tcW w:w="0" w:type="auto"/>
                                                      <w:hideMark/>
                                                    </w:tcPr>
                                                    <w:p w:rsidR="002038E7" w:rsidRDefault="002038E7">
                                                      <w:pPr>
                                                        <w:spacing w:line="300" w:lineRule="atLeast"/>
                                                        <w:rPr>
                                                          <w:rFonts w:ascii="Arial" w:eastAsia="Times New Roman" w:hAnsi="Arial" w:cs="Arial"/>
                                                          <w:color w:val="000000"/>
                                                          <w:sz w:val="20"/>
                                                          <w:szCs w:val="20"/>
                                                        </w:rPr>
                                                      </w:pPr>
                                                      <w:r>
                                                        <w:rPr>
                                                          <w:rFonts w:ascii="Arial" w:eastAsia="Times New Roman" w:hAnsi="Arial" w:cs="Arial"/>
                                                          <w:color w:val="000000"/>
                                                          <w:sz w:val="17"/>
                                                          <w:szCs w:val="17"/>
                                                        </w:rPr>
                                                        <w:lastRenderedPageBreak/>
                                                        <w:t>Het Steunpunt taal en rekenen vo is een initiatief van het Ministerie van Onderwijs, Cultuur en Wetenschap.</w:t>
                                                      </w:r>
                                                      <w:r>
                                                        <w:rPr>
                                                          <w:rFonts w:ascii="Arial" w:eastAsia="Times New Roman" w:hAnsi="Arial" w:cs="Arial"/>
                                                          <w:color w:val="000000"/>
                                                          <w:sz w:val="17"/>
                                                          <w:szCs w:val="17"/>
                                                        </w:rPr>
                                                        <w:br/>
                                                        <w:t>Bedoeld om leidinggevenden en docenten in vo-scholen te ondersteunen bij het intensiveren van het taal- en rekenonderwijs.</w:t>
                                                      </w:r>
                                                      <w:r>
                                                        <w:rPr>
                                                          <w:rFonts w:ascii="Arial" w:eastAsia="Times New Roman" w:hAnsi="Arial" w:cs="Arial"/>
                                                          <w:color w:val="000000"/>
                                                          <w:sz w:val="17"/>
                                                          <w:szCs w:val="17"/>
                                                        </w:rPr>
                                                        <w:br/>
                                                      </w:r>
                                                      <w:r>
                                                        <w:rPr>
                                                          <w:rFonts w:ascii="Arial" w:eastAsia="Times New Roman" w:hAnsi="Arial" w:cs="Arial"/>
                                                          <w:color w:val="000000"/>
                                                          <w:sz w:val="17"/>
                                                          <w:szCs w:val="17"/>
                                                        </w:rPr>
                                                        <w:br/>
                                                        <w:t xml:space="preserve">Lees meer op de </w:t>
                                                      </w:r>
                                                      <w:hyperlink r:id="rId10" w:history="1">
                                                        <w:r>
                                                          <w:rPr>
                                                            <w:rStyle w:val="Hyperlink"/>
                                                            <w:rFonts w:ascii="Arial" w:eastAsia="Times New Roman" w:hAnsi="Arial" w:cs="Arial"/>
                                                            <w:color w:val="0CB0E9"/>
                                                            <w:sz w:val="17"/>
                                                            <w:szCs w:val="17"/>
                                                          </w:rPr>
                                                          <w:t>website vo</w:t>
                                                        </w:r>
                                                      </w:hyperlink>
                                                    </w:p>
                                                  </w:tc>
                                                </w:tr>
                                              </w:tbl>
                                              <w:p w:rsidR="002038E7" w:rsidRDefault="002038E7">
                                                <w:pPr>
                                                  <w:rPr>
                                                    <w:rFonts w:eastAsia="Times New Roman"/>
                                                    <w:sz w:val="20"/>
                                                    <w:szCs w:val="20"/>
                                                  </w:rPr>
                                                </w:pPr>
                                              </w:p>
                                            </w:tc>
                                            <w:tc>
                                              <w:tcPr>
                                                <w:tcW w:w="2500" w:type="pct"/>
                                                <w:tcMar>
                                                  <w:top w:w="0" w:type="dxa"/>
                                                  <w:left w:w="12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3966"/>
                                                </w:tblGrid>
                                                <w:tr w:rsidR="002038E7">
                                                  <w:trPr>
                                                    <w:tblCellSpacing w:w="0" w:type="dxa"/>
                                                  </w:trPr>
                                                  <w:tc>
                                                    <w:tcPr>
                                                      <w:tcW w:w="0" w:type="auto"/>
                                                      <w:hideMark/>
                                                    </w:tcPr>
                                                    <w:p w:rsidR="002038E7" w:rsidRDefault="002038E7">
                                                      <w:pPr>
                                                        <w:spacing w:line="300" w:lineRule="atLeast"/>
                                                        <w:rPr>
                                                          <w:rFonts w:ascii="Arial" w:eastAsia="Times New Roman" w:hAnsi="Arial" w:cs="Arial"/>
                                                          <w:color w:val="000000"/>
                                                          <w:sz w:val="20"/>
                                                          <w:szCs w:val="20"/>
                                                        </w:rPr>
                                                      </w:pPr>
                                                      <w:r>
                                                        <w:rPr>
                                                          <w:rStyle w:val="Zwaar"/>
                                                          <w:rFonts w:ascii="Arial" w:eastAsia="Times New Roman" w:hAnsi="Arial" w:cs="Arial"/>
                                                          <w:color w:val="000000"/>
                                                          <w:sz w:val="17"/>
                                                          <w:szCs w:val="17"/>
                                                        </w:rPr>
                                                        <w:t>Bezoekadres:</w:t>
                                                      </w:r>
                                                      <w:r>
                                                        <w:rPr>
                                                          <w:rFonts w:ascii="Arial" w:eastAsia="Times New Roman" w:hAnsi="Arial" w:cs="Arial"/>
                                                          <w:color w:val="000000"/>
                                                          <w:sz w:val="17"/>
                                                          <w:szCs w:val="17"/>
                                                        </w:rPr>
                                                        <w:br/>
                                                        <w:t>Horaplantsoen 20</w:t>
                                                      </w:r>
                                                      <w:r>
                                                        <w:rPr>
                                                          <w:rFonts w:ascii="Arial" w:eastAsia="Times New Roman" w:hAnsi="Arial" w:cs="Arial"/>
                                                          <w:color w:val="000000"/>
                                                          <w:sz w:val="17"/>
                                                          <w:szCs w:val="17"/>
                                                        </w:rPr>
                                                        <w:br/>
                                                        <w:t>6717 LT Ede</w:t>
                                                      </w:r>
                                                      <w:r>
                                                        <w:rPr>
                                                          <w:rFonts w:ascii="Arial" w:eastAsia="Times New Roman" w:hAnsi="Arial" w:cs="Arial"/>
                                                          <w:color w:val="000000"/>
                                                          <w:sz w:val="17"/>
                                                          <w:szCs w:val="17"/>
                                                        </w:rPr>
                                                        <w:br/>
                                                      </w:r>
                                                      <w:r>
                                                        <w:rPr>
                                                          <w:rStyle w:val="Zwaar"/>
                                                          <w:rFonts w:ascii="Arial" w:eastAsia="Times New Roman" w:hAnsi="Arial" w:cs="Arial"/>
                                                          <w:color w:val="000000"/>
                                                          <w:sz w:val="17"/>
                                                          <w:szCs w:val="17"/>
                                                        </w:rPr>
                                                        <w:t>T</w:t>
                                                      </w:r>
                                                      <w:r>
                                                        <w:rPr>
                                                          <w:rFonts w:ascii="Arial" w:eastAsia="Times New Roman" w:hAnsi="Arial" w:cs="Arial"/>
                                                          <w:color w:val="000000"/>
                                                          <w:sz w:val="17"/>
                                                          <w:szCs w:val="17"/>
                                                        </w:rPr>
                                                        <w:t>: (0318) 648 559</w:t>
                                                      </w:r>
                                                      <w:r>
                                                        <w:rPr>
                                                          <w:rFonts w:ascii="Arial" w:eastAsia="Times New Roman" w:hAnsi="Arial" w:cs="Arial"/>
                                                          <w:color w:val="000000"/>
                                                          <w:sz w:val="17"/>
                                                          <w:szCs w:val="17"/>
                                                        </w:rPr>
                                                        <w:br/>
                                                        <w:t xml:space="preserve">Reacties en vragen: </w:t>
                                                      </w:r>
                                                      <w:hyperlink r:id="rId11" w:history="1">
                                                        <w:r>
                                                          <w:rPr>
                                                            <w:rStyle w:val="Hyperlink"/>
                                                            <w:rFonts w:ascii="Arial" w:eastAsia="Times New Roman" w:hAnsi="Arial" w:cs="Arial"/>
                                                            <w:color w:val="0CB0E9"/>
                                                            <w:sz w:val="17"/>
                                                            <w:szCs w:val="17"/>
                                                          </w:rPr>
                                                          <w:t>Secretariaat</w:t>
                                                        </w:r>
                                                      </w:hyperlink>
                                                      <w:r>
                                                        <w:rPr>
                                                          <w:rFonts w:ascii="Arial" w:eastAsia="Times New Roman" w:hAnsi="Arial" w:cs="Arial"/>
                                                          <w:color w:val="000000"/>
                                                          <w:sz w:val="17"/>
                                                          <w:szCs w:val="17"/>
                                                        </w:rPr>
                                                        <w:br/>
                                                      </w:r>
                                                      <w:r>
                                                        <w:rPr>
                                                          <w:rFonts w:ascii="Arial" w:eastAsia="Times New Roman" w:hAnsi="Arial" w:cs="Arial"/>
                                                          <w:color w:val="000000"/>
                                                          <w:sz w:val="17"/>
                                                          <w:szCs w:val="17"/>
                                                        </w:rPr>
                                                        <w:br/>
                                                        <w:t>© 2016 Steunpunt taal en rekenen vo</w:t>
                                                      </w:r>
                                                    </w:p>
                                                  </w:tc>
                                                </w:tr>
                                              </w:tbl>
                                              <w:p w:rsidR="002038E7" w:rsidRDefault="002038E7">
                                                <w:pPr>
                                                  <w:rPr>
                                                    <w:rFonts w:eastAsia="Times New Roman"/>
                                                    <w:sz w:val="20"/>
                                                    <w:szCs w:val="20"/>
                                                  </w:rPr>
                                                </w:pPr>
                                              </w:p>
                                            </w:tc>
                                          </w:tr>
                                        </w:tbl>
                                        <w:p w:rsidR="002038E7" w:rsidRDefault="002038E7">
                                          <w:pPr>
                                            <w:rPr>
                                              <w:rFonts w:eastAsia="Times New Roman"/>
                                              <w:sz w:val="20"/>
                                              <w:szCs w:val="20"/>
                                            </w:rPr>
                                          </w:pPr>
                                        </w:p>
                                      </w:tc>
                                    </w:tr>
                                  </w:tbl>
                                  <w:p w:rsidR="002038E7" w:rsidRDefault="002038E7">
                                    <w:pPr>
                                      <w:rPr>
                                        <w:rFonts w:eastAsia="Times New Roman"/>
                                        <w:sz w:val="20"/>
                                        <w:szCs w:val="20"/>
                                      </w:rPr>
                                    </w:pPr>
                                  </w:p>
                                </w:tc>
                              </w:tr>
                            </w:tbl>
                            <w:p w:rsidR="002038E7" w:rsidRDefault="002038E7">
                              <w:pPr>
                                <w:rPr>
                                  <w:rFonts w:eastAsia="Times New Roman"/>
                                  <w:sz w:val="20"/>
                                  <w:szCs w:val="20"/>
                                </w:rPr>
                              </w:pPr>
                            </w:p>
                          </w:tc>
                        </w:tr>
                        <w:tr w:rsidR="002038E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2038E7">
                                <w:trPr>
                                  <w:tblCellSpacing w:w="0" w:type="dxa"/>
                                </w:trPr>
                                <w:tc>
                                  <w:tcPr>
                                    <w:tcW w:w="0" w:type="auto"/>
                                    <w:shd w:val="clear" w:color="auto" w:fill="D91C5C"/>
                                    <w:tcMar>
                                      <w:top w:w="75" w:type="dxa"/>
                                      <w:left w:w="0" w:type="dxa"/>
                                      <w:bottom w:w="75"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2038E7">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083"/>
                                            <w:gridCol w:w="3389"/>
                                          </w:tblGrid>
                                          <w:tr w:rsidR="002038E7" w:rsidTr="002038E7">
                                            <w:trPr>
                                              <w:tblCellSpacing w:w="0" w:type="dxa"/>
                                            </w:trPr>
                                            <w:tc>
                                              <w:tcPr>
                                                <w:tcW w:w="3000" w:type="pct"/>
                                                <w:vAlign w:val="center"/>
                                              </w:tcPr>
                                              <w:p w:rsidR="002038E7" w:rsidRDefault="002038E7">
                                                <w:pPr>
                                                  <w:rPr>
                                                    <w:rFonts w:eastAsia="Times New Roman"/>
                                                    <w:sz w:val="20"/>
                                                    <w:szCs w:val="20"/>
                                                  </w:rPr>
                                                </w:pPr>
                                              </w:p>
                                            </w:tc>
                                            <w:tc>
                                              <w:tcPr>
                                                <w:tcW w:w="2000" w:type="pct"/>
                                                <w:vAlign w:val="center"/>
                                              </w:tcPr>
                                              <w:p w:rsidR="002038E7" w:rsidRDefault="002038E7">
                                                <w:pPr>
                                                  <w:rPr>
                                                    <w:rFonts w:eastAsia="Times New Roman"/>
                                                    <w:sz w:val="20"/>
                                                    <w:szCs w:val="20"/>
                                                  </w:rPr>
                                                </w:pPr>
                                              </w:p>
                                            </w:tc>
                                          </w:tr>
                                        </w:tbl>
                                        <w:p w:rsidR="002038E7" w:rsidRDefault="002038E7">
                                          <w:pPr>
                                            <w:rPr>
                                              <w:rFonts w:eastAsia="Times New Roman"/>
                                              <w:sz w:val="20"/>
                                              <w:szCs w:val="20"/>
                                            </w:rPr>
                                          </w:pPr>
                                        </w:p>
                                      </w:tc>
                                    </w:tr>
                                  </w:tbl>
                                  <w:p w:rsidR="002038E7" w:rsidRDefault="002038E7">
                                    <w:pPr>
                                      <w:rPr>
                                        <w:rFonts w:eastAsia="Times New Roman"/>
                                        <w:sz w:val="20"/>
                                        <w:szCs w:val="20"/>
                                      </w:rPr>
                                    </w:pPr>
                                  </w:p>
                                </w:tc>
                              </w:tr>
                            </w:tbl>
                            <w:p w:rsidR="002038E7" w:rsidRDefault="002038E7">
                              <w:pPr>
                                <w:rPr>
                                  <w:rFonts w:eastAsia="Times New Roman"/>
                                  <w:sz w:val="20"/>
                                  <w:szCs w:val="20"/>
                                </w:rPr>
                              </w:pPr>
                            </w:p>
                          </w:tc>
                        </w:tr>
                        <w:tr w:rsidR="002038E7">
                          <w:trPr>
                            <w:tblCellSpacing w:w="0" w:type="dxa"/>
                          </w:trPr>
                          <w:tc>
                            <w:tcPr>
                              <w:tcW w:w="0" w:type="auto"/>
                              <w:tcMar>
                                <w:top w:w="225" w:type="dxa"/>
                                <w:left w:w="0" w:type="dxa"/>
                                <w:bottom w:w="225" w:type="dxa"/>
                                <w:right w:w="0" w:type="dxa"/>
                              </w:tcMar>
                              <w:hideMark/>
                            </w:tcPr>
                            <w:p w:rsidR="002038E7" w:rsidRDefault="002038E7">
                              <w:pPr>
                                <w:spacing w:line="195" w:lineRule="atLeast"/>
                                <w:jc w:val="center"/>
                                <w:rPr>
                                  <w:rFonts w:ascii="Arial" w:eastAsia="Times New Roman" w:hAnsi="Arial" w:cs="Arial"/>
                                  <w:color w:val="000000"/>
                                  <w:sz w:val="14"/>
                                  <w:szCs w:val="14"/>
                                </w:rPr>
                              </w:pPr>
                            </w:p>
                          </w:tc>
                        </w:tr>
                      </w:tbl>
                      <w:p w:rsidR="002038E7" w:rsidRDefault="002038E7">
                        <w:pPr>
                          <w:rPr>
                            <w:rFonts w:eastAsia="Times New Roman"/>
                            <w:sz w:val="20"/>
                            <w:szCs w:val="20"/>
                          </w:rPr>
                        </w:pPr>
                      </w:p>
                    </w:tc>
                  </w:tr>
                  <w:tr w:rsidR="002038E7">
                    <w:trPr>
                      <w:trHeight w:val="600"/>
                      <w:tblCellSpacing w:w="0" w:type="dxa"/>
                      <w:jc w:val="center"/>
                    </w:trPr>
                    <w:tc>
                      <w:tcPr>
                        <w:tcW w:w="0" w:type="auto"/>
                        <w:vAlign w:val="center"/>
                        <w:hideMark/>
                      </w:tcPr>
                      <w:p w:rsidR="002038E7" w:rsidRDefault="002038E7">
                        <w:pPr>
                          <w:rPr>
                            <w:rFonts w:eastAsia="Times New Roman"/>
                          </w:rPr>
                        </w:pPr>
                        <w:r>
                          <w:rPr>
                            <w:rFonts w:eastAsia="Times New Roman"/>
                          </w:rPr>
                          <w:lastRenderedPageBreak/>
                          <w:t> </w:t>
                        </w:r>
                      </w:p>
                    </w:tc>
                  </w:tr>
                </w:tbl>
                <w:p w:rsidR="002038E7" w:rsidRDefault="002038E7">
                  <w:pPr>
                    <w:jc w:val="center"/>
                    <w:rPr>
                      <w:rFonts w:eastAsia="Times New Roman"/>
                      <w:sz w:val="20"/>
                      <w:szCs w:val="20"/>
                    </w:rPr>
                  </w:pPr>
                </w:p>
              </w:tc>
            </w:tr>
          </w:tbl>
          <w:p w:rsidR="002038E7" w:rsidRDefault="002038E7">
            <w:pP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F1950"/>
    <w:multiLevelType w:val="multilevel"/>
    <w:tmpl w:val="841CC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E7"/>
    <w:rsid w:val="002038E7"/>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0C7A9-30B0-4E1D-8257-5FB873C8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38E7"/>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038E7"/>
    <w:rPr>
      <w:color w:val="0000FF"/>
      <w:u w:val="single"/>
    </w:rPr>
  </w:style>
  <w:style w:type="character" w:customStyle="1" w:styleId="text">
    <w:name w:val="text"/>
    <w:basedOn w:val="Standaardalinea-lettertype"/>
    <w:rsid w:val="002038E7"/>
  </w:style>
  <w:style w:type="character" w:styleId="Zwaar">
    <w:name w:val="Strong"/>
    <w:basedOn w:val="Standaardalinea-lettertype"/>
    <w:uiPriority w:val="22"/>
    <w:qFormat/>
    <w:rsid w:val="002038E7"/>
    <w:rPr>
      <w:b/>
      <w:bCs/>
    </w:rPr>
  </w:style>
  <w:style w:type="character" w:styleId="Nadruk">
    <w:name w:val="Emphasis"/>
    <w:basedOn w:val="Standaardalinea-lettertype"/>
    <w:uiPriority w:val="20"/>
    <w:qFormat/>
    <w:rsid w:val="002038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0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hellodialog.com/ref/mail/url/6032/93690/a27b8ab7ba7cb3ae76ba50ae/939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hellodialog.com/ref/mail/url/6032/93690/1fd827fb5398de003956e7bb/93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hellodialog.com/ref/mail/url/6032/93690/fdd0eeba92f8a20c37ab2fd1/9390" TargetMode="External"/><Relationship Id="rId11" Type="http://schemas.openxmlformats.org/officeDocument/2006/relationships/hyperlink" Target="mailto:info@steunpuntvo.nl" TargetMode="External"/><Relationship Id="rId5" Type="http://schemas.openxmlformats.org/officeDocument/2006/relationships/image" Target="media/image1.gif"/><Relationship Id="rId10" Type="http://schemas.openxmlformats.org/officeDocument/2006/relationships/hyperlink" Target="https://app.hellodialog.com/ref/mail/url/6032/93690/8461fd98aa93225edb1c13d5/9394" TargetMode="External"/><Relationship Id="rId4" Type="http://schemas.openxmlformats.org/officeDocument/2006/relationships/webSettings" Target="webSettings.xml"/><Relationship Id="rId9" Type="http://schemas.openxmlformats.org/officeDocument/2006/relationships/hyperlink" Target="https://app.hellodialog.com/ref/mail/url/6032/93690/ba372c5a1c6fe9852d695dc3/9393"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2161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2016-11-23T15:03:00Z</dcterms:created>
  <dcterms:modified xsi:type="dcterms:W3CDTF">2016-11-23T15:05:00Z</dcterms:modified>
</cp:coreProperties>
</file>